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C589" w14:textId="77777777" w:rsidR="001077BA" w:rsidRPr="00A1066E" w:rsidRDefault="001077BA" w:rsidP="001077BA">
      <w:pPr>
        <w:pStyle w:val="Bezproreda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558ED5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00" w:firstRow="0" w:lastRow="0" w:firstColumn="0" w:lastColumn="0" w:noHBand="0" w:noVBand="1"/>
      </w:tblPr>
      <w:tblGrid>
        <w:gridCol w:w="1505"/>
        <w:gridCol w:w="952"/>
        <w:gridCol w:w="555"/>
        <w:gridCol w:w="1519"/>
        <w:gridCol w:w="1510"/>
        <w:gridCol w:w="756"/>
        <w:gridCol w:w="917"/>
        <w:gridCol w:w="1348"/>
      </w:tblGrid>
      <w:tr w:rsidR="001077BA" w:rsidRPr="00A1066E" w14:paraId="5B8CCAAF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007D21F8" w14:textId="7ED03181" w:rsidR="001077BA" w:rsidRPr="00A1066E" w:rsidRDefault="00CA4B8B" w:rsidP="00FD6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Basic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077BA" w:rsidRPr="00A1066E">
              <w:rPr>
                <w:rFonts w:ascii="Times New Roman" w:hAnsi="Times New Roman"/>
                <w:b/>
              </w:rPr>
              <w:t>informa</w:t>
            </w:r>
            <w:r>
              <w:rPr>
                <w:rFonts w:ascii="Times New Roman" w:hAnsi="Times New Roman"/>
                <w:b/>
              </w:rPr>
              <w:t>tion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about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subject</w:t>
            </w:r>
            <w:proofErr w:type="spellEnd"/>
          </w:p>
        </w:tc>
      </w:tr>
      <w:tr w:rsidR="001077BA" w:rsidRPr="00A1066E" w14:paraId="6F8AF1AD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43488021" w14:textId="53BAA62F" w:rsidR="001077BA" w:rsidRPr="00A1066E" w:rsidRDefault="001077BA" w:rsidP="00FD6D1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066E">
              <w:rPr>
                <w:rFonts w:ascii="Times New Roman" w:hAnsi="Times New Roman"/>
              </w:rPr>
              <w:t>Na</w:t>
            </w:r>
            <w:r w:rsidR="00CA4B8B">
              <w:rPr>
                <w:rFonts w:ascii="Times New Roman" w:hAnsi="Times New Roman"/>
              </w:rPr>
              <w:t>me</w:t>
            </w:r>
          </w:p>
        </w:tc>
        <w:tc>
          <w:tcPr>
            <w:tcW w:w="3644" w:type="pct"/>
            <w:gridSpan w:val="6"/>
            <w:shd w:val="clear" w:color="auto" w:fill="auto"/>
            <w:vAlign w:val="center"/>
          </w:tcPr>
          <w:p w14:paraId="4F684E26" w14:textId="15D6ED38" w:rsidR="001077BA" w:rsidRPr="00847664" w:rsidRDefault="00243EB6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Pre</w:t>
            </w:r>
            <w:r w:rsidR="00CA4B8B" w:rsidRPr="00847664">
              <w:rPr>
                <w:rFonts w:ascii="Times New Roman" w:hAnsi="Times New Roman"/>
                <w:lang w:val="en-GB"/>
              </w:rPr>
              <w:t xml:space="preserve">clinical </w:t>
            </w:r>
            <w:r w:rsidRPr="00847664">
              <w:rPr>
                <w:rFonts w:ascii="Times New Roman" w:hAnsi="Times New Roman"/>
                <w:lang w:val="en-GB"/>
              </w:rPr>
              <w:t>endodon</w:t>
            </w:r>
            <w:r w:rsidR="00CA4B8B" w:rsidRPr="00847664">
              <w:rPr>
                <w:rFonts w:ascii="Times New Roman" w:hAnsi="Times New Roman"/>
                <w:lang w:val="en-GB"/>
              </w:rPr>
              <w:t>tics</w:t>
            </w:r>
          </w:p>
        </w:tc>
      </w:tr>
      <w:tr w:rsidR="001077BA" w:rsidRPr="00A1066E" w14:paraId="6745F4CF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40666CF0" w14:textId="755C7864" w:rsidR="001077BA" w:rsidRPr="00A1066E" w:rsidRDefault="00CA4B8B" w:rsidP="00FD6D1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Code</w:t>
            </w:r>
            <w:proofErr w:type="spellEnd"/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346E0D07" w14:textId="77777777" w:rsidR="001077BA" w:rsidRPr="00847664" w:rsidRDefault="003F08FE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71338</w:t>
            </w:r>
          </w:p>
        </w:tc>
        <w:tc>
          <w:tcPr>
            <w:tcW w:w="1250" w:type="pct"/>
            <w:gridSpan w:val="2"/>
            <w:shd w:val="clear" w:color="auto" w:fill="8EB4E3"/>
            <w:vAlign w:val="center"/>
          </w:tcPr>
          <w:p w14:paraId="7CF69736" w14:textId="252542BF" w:rsidR="001077BA" w:rsidRPr="00847664" w:rsidRDefault="00FC2C29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Ab</w:t>
            </w:r>
            <w:r w:rsidR="00847664" w:rsidRPr="00847664">
              <w:rPr>
                <w:rFonts w:ascii="Times New Roman" w:hAnsi="Times New Roman"/>
                <w:lang w:val="en-GB"/>
              </w:rPr>
              <w:t>b</w:t>
            </w:r>
            <w:r w:rsidRPr="00847664">
              <w:rPr>
                <w:rFonts w:ascii="Times New Roman" w:hAnsi="Times New Roman"/>
                <w:lang w:val="en-GB"/>
              </w:rPr>
              <w:t>reviation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1B13F25F" w14:textId="77777777" w:rsidR="001077BA" w:rsidRPr="00847664" w:rsidRDefault="003F08FE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421</w:t>
            </w:r>
            <w:r w:rsidR="00E85883" w:rsidRPr="00847664">
              <w:rPr>
                <w:rFonts w:ascii="Times New Roman" w:hAnsi="Times New Roman"/>
                <w:lang w:val="en-GB"/>
              </w:rPr>
              <w:t>O</w:t>
            </w:r>
            <w:r w:rsidRPr="00847664">
              <w:rPr>
                <w:rFonts w:ascii="Times New Roman" w:hAnsi="Times New Roman"/>
                <w:lang w:val="en-GB"/>
              </w:rPr>
              <w:t>PEND</w:t>
            </w:r>
          </w:p>
        </w:tc>
      </w:tr>
      <w:tr w:rsidR="001077BA" w:rsidRPr="00A1066E" w14:paraId="6E869907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01CDA24A" w14:textId="7D5DF054" w:rsidR="001077BA" w:rsidRPr="00A1066E" w:rsidRDefault="00CA4B8B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Total</w:t>
            </w:r>
            <w:r w:rsidR="001077BA" w:rsidRPr="00A1066E">
              <w:rPr>
                <w:rFonts w:ascii="Times New Roman" w:hAnsi="Times New Roman"/>
              </w:rPr>
              <w:t xml:space="preserve"> ECTS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48D79260" w14:textId="77777777" w:rsidR="001077BA" w:rsidRPr="00847664" w:rsidRDefault="00243EB6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3.5</w:t>
            </w:r>
          </w:p>
        </w:tc>
        <w:tc>
          <w:tcPr>
            <w:tcW w:w="1250" w:type="pct"/>
            <w:gridSpan w:val="2"/>
            <w:shd w:val="clear" w:color="auto" w:fill="8EB4E3"/>
            <w:vAlign w:val="center"/>
          </w:tcPr>
          <w:p w14:paraId="11174E23" w14:textId="77777777" w:rsidR="001077BA" w:rsidRPr="00847664" w:rsidRDefault="001077BA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Status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61D565A" w14:textId="419837D8" w:rsidR="001077BA" w:rsidRPr="00847664" w:rsidRDefault="00243EB6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Ob</w:t>
            </w:r>
            <w:r w:rsidR="00CA4B8B" w:rsidRPr="00847664">
              <w:rPr>
                <w:rFonts w:ascii="Times New Roman" w:hAnsi="Times New Roman"/>
                <w:lang w:val="en-GB"/>
              </w:rPr>
              <w:t>ligatory</w:t>
            </w:r>
          </w:p>
        </w:tc>
      </w:tr>
      <w:tr w:rsidR="001077BA" w:rsidRPr="00A1066E" w14:paraId="41B662A1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3CA995AF" w14:textId="2B60694D" w:rsidR="001077BA" w:rsidRPr="00847664" w:rsidRDefault="006761F8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Exam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50E02307" w14:textId="2ECCEAE2" w:rsidR="001077BA" w:rsidRPr="00847664" w:rsidRDefault="00CA4B8B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1250" w:type="pct"/>
            <w:gridSpan w:val="2"/>
            <w:shd w:val="clear" w:color="auto" w:fill="8EB4E3"/>
            <w:vAlign w:val="center"/>
          </w:tcPr>
          <w:p w14:paraId="41ACB62F" w14:textId="27C15FA1" w:rsidR="001077BA" w:rsidRPr="00847664" w:rsidRDefault="00FC2C29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Counts for average 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19D5FF78" w14:textId="7E08C2AD" w:rsidR="001077BA" w:rsidRPr="00847664" w:rsidRDefault="00CA4B8B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Yes</w:t>
            </w:r>
          </w:p>
        </w:tc>
      </w:tr>
      <w:tr w:rsidR="001077BA" w:rsidRPr="00A1066E" w14:paraId="71EEE9FD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0CF291A2" w14:textId="7F90539A" w:rsidR="001077BA" w:rsidRPr="00847664" w:rsidRDefault="006761F8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Language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50C9B0D8" w14:textId="41E1EC7F" w:rsidR="001077BA" w:rsidRPr="00847664" w:rsidRDefault="00CA4B8B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English</w:t>
            </w:r>
          </w:p>
        </w:tc>
        <w:tc>
          <w:tcPr>
            <w:tcW w:w="1250" w:type="pct"/>
            <w:gridSpan w:val="2"/>
            <w:shd w:val="clear" w:color="auto" w:fill="8EB4E3"/>
            <w:vAlign w:val="center"/>
          </w:tcPr>
          <w:p w14:paraId="649222C3" w14:textId="243E5D16" w:rsidR="001077BA" w:rsidRPr="00847664" w:rsidRDefault="001077BA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e-</w:t>
            </w:r>
            <w:r w:rsidR="00847664" w:rsidRPr="00847664">
              <w:rPr>
                <w:rFonts w:ascii="Times New Roman" w:hAnsi="Times New Roman"/>
                <w:lang w:val="en-GB"/>
              </w:rPr>
              <w:t>Learning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554C79F1" w14:textId="327005DD" w:rsidR="001077BA" w:rsidRPr="00847664" w:rsidRDefault="00CA4B8B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Yes</w:t>
            </w:r>
          </w:p>
        </w:tc>
      </w:tr>
      <w:tr w:rsidR="001077BA" w:rsidRPr="00A1066E" w14:paraId="556DB2E1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75938E23" w14:textId="2FC0CFF9" w:rsidR="001077BA" w:rsidRPr="00847664" w:rsidRDefault="00FE7ACC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Organizational unit</w:t>
            </w:r>
          </w:p>
        </w:tc>
        <w:tc>
          <w:tcPr>
            <w:tcW w:w="3644" w:type="pct"/>
            <w:gridSpan w:val="6"/>
            <w:shd w:val="clear" w:color="auto" w:fill="auto"/>
            <w:vAlign w:val="center"/>
          </w:tcPr>
          <w:p w14:paraId="38C0BF0A" w14:textId="33CFC51A" w:rsidR="001077BA" w:rsidRPr="00847664" w:rsidRDefault="00847664" w:rsidP="00FD6D1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Department</w:t>
            </w:r>
            <w:r w:rsidR="00CA4B8B" w:rsidRPr="00847664">
              <w:rPr>
                <w:rFonts w:ascii="Times New Roman" w:hAnsi="Times New Roman"/>
                <w:lang w:val="en-GB"/>
              </w:rPr>
              <w:t xml:space="preserve"> of endodontics and </w:t>
            </w:r>
            <w:r w:rsidR="00243EB6" w:rsidRPr="00847664">
              <w:rPr>
                <w:rFonts w:ascii="Times New Roman" w:hAnsi="Times New Roman"/>
                <w:lang w:val="en-GB"/>
              </w:rPr>
              <w:t>rest</w:t>
            </w:r>
            <w:r w:rsidR="00CA4B8B" w:rsidRPr="00847664">
              <w:rPr>
                <w:rFonts w:ascii="Times New Roman" w:hAnsi="Times New Roman"/>
                <w:lang w:val="en-GB"/>
              </w:rPr>
              <w:t>o</w:t>
            </w:r>
            <w:r w:rsidR="00243EB6" w:rsidRPr="00847664">
              <w:rPr>
                <w:rFonts w:ascii="Times New Roman" w:hAnsi="Times New Roman"/>
                <w:lang w:val="en-GB"/>
              </w:rPr>
              <w:t>rativ</w:t>
            </w:r>
            <w:r w:rsidR="00CA4B8B" w:rsidRPr="00847664">
              <w:rPr>
                <w:rFonts w:ascii="Times New Roman" w:hAnsi="Times New Roman"/>
                <w:lang w:val="en-GB"/>
              </w:rPr>
              <w:t>e dentistry</w:t>
            </w:r>
          </w:p>
        </w:tc>
      </w:tr>
      <w:tr w:rsidR="001077BA" w:rsidRPr="00A1066E" w14:paraId="1A235816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6C74502E" w14:textId="3D1386F8" w:rsidR="001077BA" w:rsidRPr="00847664" w:rsidRDefault="00FE7ACC" w:rsidP="00FD6D1A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Leader</w:t>
            </w:r>
          </w:p>
        </w:tc>
        <w:tc>
          <w:tcPr>
            <w:tcW w:w="3644" w:type="pct"/>
            <w:gridSpan w:val="6"/>
            <w:shd w:val="clear" w:color="auto" w:fill="auto"/>
            <w:vAlign w:val="center"/>
          </w:tcPr>
          <w:p w14:paraId="4534EADF" w14:textId="605BFCA4" w:rsidR="001077BA" w:rsidRPr="00847664" w:rsidRDefault="00243EB6" w:rsidP="00AF52EB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Prof.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dr.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sc. </w:t>
            </w:r>
            <w:r w:rsidR="00AF52EB" w:rsidRPr="00847664">
              <w:rPr>
                <w:rFonts w:ascii="Times New Roman" w:hAnsi="Times New Roman"/>
                <w:lang w:val="en-GB"/>
              </w:rPr>
              <w:t>Silvana Jukić Krmek</w:t>
            </w:r>
            <w:r w:rsidR="00CA4B8B" w:rsidRPr="00847664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1077BA" w:rsidRPr="00A1066E" w14:paraId="18BF42E5" w14:textId="77777777" w:rsidTr="00FD6D1A">
        <w:tc>
          <w:tcPr>
            <w:tcW w:w="5000" w:type="pct"/>
            <w:gridSpan w:val="8"/>
            <w:shd w:val="clear" w:color="auto" w:fill="auto"/>
          </w:tcPr>
          <w:p w14:paraId="58F70D1F" w14:textId="77777777" w:rsidR="001077BA" w:rsidRPr="00847664" w:rsidRDefault="001077BA" w:rsidP="001077BA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1077BA" w:rsidRPr="00A1066E" w14:paraId="55645B8B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7C75FC7E" w14:textId="0D9307C4" w:rsidR="001077BA" w:rsidRPr="00847664" w:rsidRDefault="00FE7ACC" w:rsidP="00FD6D1A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Object load</w:t>
            </w:r>
          </w:p>
        </w:tc>
      </w:tr>
      <w:tr w:rsidR="00E85883" w:rsidRPr="00A1066E" w14:paraId="5A64C9B4" w14:textId="77777777" w:rsidTr="00FD6D1A">
        <w:tc>
          <w:tcPr>
            <w:tcW w:w="1356" w:type="pct"/>
            <w:gridSpan w:val="2"/>
            <w:shd w:val="clear" w:color="auto" w:fill="auto"/>
          </w:tcPr>
          <w:p w14:paraId="0618C163" w14:textId="77777777" w:rsidR="00E85883" w:rsidRPr="00847664" w:rsidRDefault="00E85883" w:rsidP="00E8588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7EBF96ED" w14:textId="77777777" w:rsidR="00E85883" w:rsidRPr="00A1066E" w:rsidRDefault="00AE7AD6" w:rsidP="00E85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75E"/>
              </w:rPr>
            </w:pPr>
            <w:r>
              <w:rPr>
                <w:rFonts w:ascii="Times New Roman" w:hAnsi="Times New Roman"/>
                <w:b/>
                <w:color w:val="17375E"/>
              </w:rPr>
              <w:t>1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170E097F" w14:textId="77777777" w:rsidR="00E85883" w:rsidRPr="00A1066E" w:rsidRDefault="00E85883" w:rsidP="00E85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75E"/>
              </w:rPr>
            </w:pPr>
            <w:r>
              <w:rPr>
                <w:rFonts w:ascii="Times New Roman" w:hAnsi="Times New Roman"/>
                <w:b/>
                <w:color w:val="17375E"/>
              </w:rPr>
              <w:t>2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108F094F" w14:textId="3D4E2DE2" w:rsidR="00E85883" w:rsidRPr="00A1066E" w:rsidRDefault="00FC2C29" w:rsidP="00E858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75E"/>
              </w:rPr>
            </w:pPr>
            <w:r>
              <w:rPr>
                <w:rFonts w:ascii="Times New Roman" w:hAnsi="Times New Roman"/>
                <w:b/>
                <w:color w:val="17375E"/>
              </w:rPr>
              <w:t>Total</w:t>
            </w:r>
          </w:p>
        </w:tc>
      </w:tr>
      <w:tr w:rsidR="00AE7AD6" w:rsidRPr="00A1066E" w14:paraId="2D41B97F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679AEC75" w14:textId="12102494" w:rsidR="00AE7AD6" w:rsidRPr="00847664" w:rsidRDefault="00FE7ACC" w:rsidP="00AE7AD6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Lectures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3D6E3E30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95490AD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C3F2380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7AD6" w:rsidRPr="00A1066E" w14:paraId="20B799D9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4D76085D" w14:textId="21CCB7A9" w:rsidR="00AE7AD6" w:rsidRPr="00847664" w:rsidRDefault="00AE7AD6" w:rsidP="00AE7AD6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Pr</w:t>
            </w:r>
            <w:r w:rsidR="00FC2C29" w:rsidRPr="00847664">
              <w:rPr>
                <w:rFonts w:ascii="Times New Roman" w:hAnsi="Times New Roman"/>
                <w:lang w:val="en-GB"/>
              </w:rPr>
              <w:t>actical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442BBFB6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5D66807B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405BE6F2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7AD6" w:rsidRPr="00A1066E" w14:paraId="303D3C0B" w14:textId="77777777" w:rsidTr="00FD6D1A">
        <w:tc>
          <w:tcPr>
            <w:tcW w:w="1356" w:type="pct"/>
            <w:gridSpan w:val="2"/>
            <w:shd w:val="clear" w:color="auto" w:fill="8EB4E3"/>
            <w:vAlign w:val="center"/>
          </w:tcPr>
          <w:p w14:paraId="3E95DBB2" w14:textId="77777777" w:rsidR="00AE7AD6" w:rsidRPr="00847664" w:rsidRDefault="00AE7AD6" w:rsidP="00AE7AD6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ECTS</w:t>
            </w:r>
          </w:p>
        </w:tc>
        <w:tc>
          <w:tcPr>
            <w:tcW w:w="1144" w:type="pct"/>
            <w:gridSpan w:val="2"/>
            <w:shd w:val="clear" w:color="auto" w:fill="auto"/>
            <w:vAlign w:val="center"/>
          </w:tcPr>
          <w:p w14:paraId="161A088B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FC67DE8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CD91D12" w14:textId="77777777" w:rsidR="00AE7AD6" w:rsidRPr="00A1066E" w:rsidRDefault="00AE7AD6" w:rsidP="00AE7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AE7AD6" w:rsidRPr="00A1066E" w14:paraId="6CE2427C" w14:textId="77777777" w:rsidTr="00FD6D1A">
        <w:tc>
          <w:tcPr>
            <w:tcW w:w="5000" w:type="pct"/>
            <w:gridSpan w:val="8"/>
            <w:shd w:val="clear" w:color="auto" w:fill="auto"/>
          </w:tcPr>
          <w:p w14:paraId="38353941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69EB3491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3F1D8103" w14:textId="12F0F0F3" w:rsidR="00AE7AD6" w:rsidRPr="00847664" w:rsidRDefault="00FC2C29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Subject description</w:t>
            </w:r>
          </w:p>
        </w:tc>
      </w:tr>
      <w:tr w:rsidR="00AE7AD6" w:rsidRPr="00A1066E" w14:paraId="370DEB37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7F4C8EC4" w14:textId="53C8A181" w:rsidR="00AE7AD6" w:rsidRPr="00847664" w:rsidRDefault="00FC2C29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The course program Preclinical Endodontics teaches students about the </w:t>
            </w:r>
            <w:r w:rsidR="00847664" w:rsidRPr="00847664">
              <w:rPr>
                <w:rFonts w:ascii="Times New Roman" w:hAnsi="Times New Roman"/>
                <w:lang w:val="en-GB"/>
              </w:rPr>
              <w:t>aetiology</w:t>
            </w:r>
            <w:r w:rsidRPr="00847664">
              <w:rPr>
                <w:rFonts w:ascii="Times New Roman" w:hAnsi="Times New Roman"/>
                <w:lang w:val="en-GB"/>
              </w:rPr>
              <w:t xml:space="preserve"> and therapy of diseases of the dental pulp and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periradicular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</w:t>
            </w:r>
            <w:r w:rsidR="00DF568B">
              <w:rPr>
                <w:rFonts w:ascii="Times New Roman" w:hAnsi="Times New Roman"/>
                <w:lang w:val="en-GB"/>
              </w:rPr>
              <w:t>tissue</w:t>
            </w:r>
            <w:r w:rsidRPr="00847664">
              <w:rPr>
                <w:rFonts w:ascii="Times New Roman" w:hAnsi="Times New Roman"/>
                <w:lang w:val="en-GB"/>
              </w:rPr>
              <w:t>, trauma of the teeth and jaw, about materials and drugs in endodontic therapy and endodontic surgery.</w:t>
            </w:r>
          </w:p>
        </w:tc>
      </w:tr>
      <w:tr w:rsidR="00AE7AD6" w:rsidRPr="00A1066E" w14:paraId="692AA245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2C057A1E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4F50669F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23A014F3" w14:textId="318C4FE5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847664">
              <w:rPr>
                <w:rFonts w:ascii="Times New Roman" w:hAnsi="Times New Roman"/>
                <w:b/>
                <w:lang w:val="en-GB"/>
              </w:rPr>
              <w:t>Pre</w:t>
            </w:r>
            <w:r w:rsidR="00FC2C29" w:rsidRPr="00847664">
              <w:rPr>
                <w:rFonts w:ascii="Times New Roman" w:hAnsi="Times New Roman"/>
                <w:b/>
                <w:lang w:val="en-GB"/>
              </w:rPr>
              <w:t>request</w:t>
            </w:r>
            <w:proofErr w:type="spellEnd"/>
            <w:r w:rsidR="00FC2C29" w:rsidRPr="00847664">
              <w:rPr>
                <w:rFonts w:ascii="Times New Roman" w:hAnsi="Times New Roman"/>
                <w:b/>
                <w:lang w:val="en-GB"/>
              </w:rPr>
              <w:t xml:space="preserve"> for the exam </w:t>
            </w:r>
          </w:p>
        </w:tc>
      </w:tr>
      <w:tr w:rsidR="00AE7AD6" w:rsidRPr="00A1066E" w14:paraId="27FCAD4E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A7DD261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17BF7340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2391498D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0FA32E23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26B52D9A" w14:textId="101DB52E" w:rsidR="00AE7AD6" w:rsidRPr="00847664" w:rsidRDefault="00FA02C6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Mode of evaluation</w:t>
            </w:r>
          </w:p>
        </w:tc>
      </w:tr>
      <w:tr w:rsidR="00AE7AD6" w:rsidRPr="00A1066E" w14:paraId="180BF572" w14:textId="77777777" w:rsidTr="00FD6D1A">
        <w:tc>
          <w:tcPr>
            <w:tcW w:w="831" w:type="pct"/>
            <w:shd w:val="clear" w:color="auto" w:fill="C6D9F1"/>
            <w:vAlign w:val="center"/>
          </w:tcPr>
          <w:p w14:paraId="022DA93E" w14:textId="48543EBF" w:rsidR="00AE7AD6" w:rsidRPr="00847664" w:rsidRDefault="00FA02C6" w:rsidP="00AE7AD6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Written exam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14:paraId="2CC26FAA" w14:textId="540531A5" w:rsidR="00AE7AD6" w:rsidRPr="00847664" w:rsidRDefault="00834430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N</w:t>
            </w:r>
            <w:r w:rsidR="00FA02C6" w:rsidRPr="00847664">
              <w:rPr>
                <w:rFonts w:ascii="Times New Roman" w:hAnsi="Times New Roman"/>
                <w:lang w:val="en-GB"/>
              </w:rPr>
              <w:t>o</w:t>
            </w:r>
          </w:p>
        </w:tc>
        <w:tc>
          <w:tcPr>
            <w:tcW w:w="838" w:type="pct"/>
            <w:shd w:val="clear" w:color="auto" w:fill="C6D9F1"/>
            <w:vAlign w:val="center"/>
          </w:tcPr>
          <w:p w14:paraId="3A4292D2" w14:textId="7AB6B113" w:rsidR="00AE7AD6" w:rsidRPr="00A1066E" w:rsidRDefault="00FA02C6" w:rsidP="00AE7A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exam</w:t>
            </w:r>
            <w:proofErr w:type="spellEnd"/>
          </w:p>
        </w:tc>
        <w:tc>
          <w:tcPr>
            <w:tcW w:w="833" w:type="pct"/>
            <w:shd w:val="clear" w:color="auto" w:fill="auto"/>
            <w:vAlign w:val="center"/>
          </w:tcPr>
          <w:p w14:paraId="27074667" w14:textId="6BD0E7A9" w:rsidR="00AE7AD6" w:rsidRPr="00A1066E" w:rsidRDefault="00FA02C6" w:rsidP="00AE7AD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Yes</w:t>
            </w:r>
            <w:proofErr w:type="spellEnd"/>
          </w:p>
        </w:tc>
        <w:tc>
          <w:tcPr>
            <w:tcW w:w="923" w:type="pct"/>
            <w:gridSpan w:val="2"/>
            <w:shd w:val="clear" w:color="auto" w:fill="C6D9F1"/>
            <w:vAlign w:val="center"/>
          </w:tcPr>
          <w:p w14:paraId="5D24952A" w14:textId="7B69EDA5" w:rsidR="00AE7AD6" w:rsidRPr="00A1066E" w:rsidRDefault="00AE7AD6" w:rsidP="00AE7A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A1066E">
              <w:rPr>
                <w:rFonts w:ascii="Times New Roman" w:hAnsi="Times New Roman"/>
              </w:rPr>
              <w:t>Pra</w:t>
            </w:r>
            <w:r w:rsidR="00FA02C6">
              <w:rPr>
                <w:rFonts w:ascii="Times New Roman" w:hAnsi="Times New Roman"/>
              </w:rPr>
              <w:t>ctical</w:t>
            </w:r>
            <w:proofErr w:type="spellEnd"/>
            <w:r w:rsidR="00FA02C6">
              <w:rPr>
                <w:rFonts w:ascii="Times New Roman" w:hAnsi="Times New Roman"/>
              </w:rPr>
              <w:t xml:space="preserve"> </w:t>
            </w:r>
            <w:proofErr w:type="spellStart"/>
            <w:r w:rsidR="00FA02C6">
              <w:rPr>
                <w:rFonts w:ascii="Times New Roman" w:hAnsi="Times New Roman"/>
              </w:rPr>
              <w:t>exam</w:t>
            </w:r>
            <w:proofErr w:type="spellEnd"/>
          </w:p>
        </w:tc>
        <w:tc>
          <w:tcPr>
            <w:tcW w:w="744" w:type="pct"/>
            <w:shd w:val="clear" w:color="auto" w:fill="auto"/>
            <w:vAlign w:val="center"/>
          </w:tcPr>
          <w:p w14:paraId="5F7B4B7D" w14:textId="6303246E" w:rsidR="00AE7AD6" w:rsidRPr="00A1066E" w:rsidRDefault="00AE7AD6" w:rsidP="00AE7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FA02C6">
              <w:rPr>
                <w:rFonts w:ascii="Times New Roman" w:hAnsi="Times New Roman"/>
              </w:rPr>
              <w:t>o</w:t>
            </w:r>
          </w:p>
        </w:tc>
      </w:tr>
      <w:tr w:rsidR="00AE7AD6" w:rsidRPr="00A1066E" w14:paraId="3D889397" w14:textId="77777777" w:rsidTr="00FD6D1A">
        <w:tc>
          <w:tcPr>
            <w:tcW w:w="831" w:type="pct"/>
            <w:shd w:val="clear" w:color="auto" w:fill="C6D9F1"/>
            <w:vAlign w:val="center"/>
          </w:tcPr>
          <w:p w14:paraId="1DD3D3A2" w14:textId="77777777" w:rsidR="00AE7AD6" w:rsidRPr="00847664" w:rsidRDefault="00AE7AD6" w:rsidP="00AE7AD6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Seminar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14:paraId="626AB0B0" w14:textId="67D82AD8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N</w:t>
            </w:r>
            <w:r w:rsidR="00FA02C6" w:rsidRPr="00847664">
              <w:rPr>
                <w:rFonts w:ascii="Times New Roman" w:hAnsi="Times New Roman"/>
                <w:lang w:val="en-GB"/>
              </w:rPr>
              <w:t>o</w:t>
            </w:r>
          </w:p>
        </w:tc>
        <w:tc>
          <w:tcPr>
            <w:tcW w:w="838" w:type="pct"/>
            <w:shd w:val="clear" w:color="auto" w:fill="C6D9F1"/>
            <w:vAlign w:val="center"/>
          </w:tcPr>
          <w:p w14:paraId="32092AAD" w14:textId="6516733B" w:rsidR="00AE7AD6" w:rsidRPr="00A1066E" w:rsidRDefault="00FA02C6" w:rsidP="00AE7A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Small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02C6">
              <w:rPr>
                <w:rFonts w:ascii="Times New Roman" w:hAnsi="Times New Roman"/>
              </w:rPr>
              <w:t>colloquium</w:t>
            </w:r>
            <w:proofErr w:type="spellEnd"/>
          </w:p>
        </w:tc>
        <w:tc>
          <w:tcPr>
            <w:tcW w:w="833" w:type="pct"/>
            <w:shd w:val="clear" w:color="auto" w:fill="auto"/>
            <w:vAlign w:val="center"/>
          </w:tcPr>
          <w:p w14:paraId="24B7076A" w14:textId="2DFD221F" w:rsidR="00AE7AD6" w:rsidRPr="00A1066E" w:rsidRDefault="00AE7AD6" w:rsidP="00AE7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FA02C6">
              <w:rPr>
                <w:rFonts w:ascii="Times New Roman" w:hAnsi="Times New Roman"/>
              </w:rPr>
              <w:t>o</w:t>
            </w:r>
          </w:p>
        </w:tc>
        <w:tc>
          <w:tcPr>
            <w:tcW w:w="923" w:type="pct"/>
            <w:gridSpan w:val="2"/>
            <w:shd w:val="clear" w:color="auto" w:fill="C6D9F1"/>
            <w:vAlign w:val="center"/>
          </w:tcPr>
          <w:p w14:paraId="1CA43BCF" w14:textId="3283BF87" w:rsidR="00AE7AD6" w:rsidRPr="00A1066E" w:rsidRDefault="00FA02C6" w:rsidP="00AE7A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Big </w:t>
            </w:r>
            <w:proofErr w:type="spellStart"/>
            <w:r w:rsidRPr="00FA02C6">
              <w:rPr>
                <w:rFonts w:ascii="Times New Roman" w:hAnsi="Times New Roman"/>
              </w:rPr>
              <w:t>colloquium</w:t>
            </w:r>
            <w:proofErr w:type="spellEnd"/>
            <w:r w:rsidRPr="00FA02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39746EB" w14:textId="3B8AE2FD" w:rsidR="00AE7AD6" w:rsidRPr="00A1066E" w:rsidRDefault="00AE7AD6" w:rsidP="00AE7A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FA02C6">
              <w:rPr>
                <w:rFonts w:ascii="Times New Roman" w:hAnsi="Times New Roman"/>
              </w:rPr>
              <w:t>o</w:t>
            </w:r>
          </w:p>
        </w:tc>
      </w:tr>
      <w:tr w:rsidR="00AE7AD6" w:rsidRPr="00A1066E" w14:paraId="0E05CE89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3B92E91D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6497B826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0FD11ED0" w14:textId="72F0D502" w:rsidR="00AE7AD6" w:rsidRPr="00847664" w:rsidRDefault="000B693E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Grading rules and notes</w:t>
            </w:r>
          </w:p>
        </w:tc>
      </w:tr>
      <w:tr w:rsidR="00AE7AD6" w:rsidRPr="00A1066E" w14:paraId="070C01EC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90254DA" w14:textId="77777777" w:rsidR="000B693E" w:rsidRPr="00847664" w:rsidRDefault="000B693E" w:rsidP="000B693E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The preclinical endodontics exam is taken after VIII. semester in oral form.</w:t>
            </w:r>
          </w:p>
          <w:p w14:paraId="7A9D7E87" w14:textId="497E24C2" w:rsidR="00AE7AD6" w:rsidRPr="00847664" w:rsidRDefault="000B693E" w:rsidP="000B693E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The examiner asks at least 7 questions. The examiner can ask sub-questions. Grades range from 1 (insufficient) to 5 (excellent).</w:t>
            </w:r>
          </w:p>
        </w:tc>
      </w:tr>
      <w:tr w:rsidR="00AE7AD6" w:rsidRPr="00A1066E" w14:paraId="44A7C35B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72B27E64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20AEFE32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72FE4BCD" w14:textId="6DBF2058" w:rsidR="00AE7AD6" w:rsidRPr="00847664" w:rsidRDefault="006867F2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Weekly curriculum</w:t>
            </w:r>
          </w:p>
        </w:tc>
      </w:tr>
      <w:tr w:rsidR="00AE7AD6" w:rsidRPr="00A1066E" w14:paraId="511678EF" w14:textId="77777777" w:rsidTr="00FD6D1A">
        <w:tc>
          <w:tcPr>
            <w:tcW w:w="5000" w:type="pct"/>
            <w:gridSpan w:val="8"/>
            <w:shd w:val="clear" w:color="auto" w:fill="C6D9F1"/>
            <w:vAlign w:val="center"/>
          </w:tcPr>
          <w:p w14:paraId="745A8E6A" w14:textId="67F7677A" w:rsidR="00AE7AD6" w:rsidRPr="00847664" w:rsidRDefault="006867F2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Component 1</w:t>
            </w:r>
          </w:p>
        </w:tc>
      </w:tr>
      <w:tr w:rsidR="00AE7AD6" w:rsidRPr="00A1066E" w14:paraId="003AAF31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662A4F8D" w14:textId="717B869A" w:rsidR="00AE7AD6" w:rsidRPr="00847664" w:rsidRDefault="006867F2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Lecture topics:</w:t>
            </w:r>
          </w:p>
        </w:tc>
      </w:tr>
      <w:tr w:rsidR="00AE7AD6" w:rsidRPr="00A1066E" w14:paraId="6D732E15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3898C750" w14:textId="1D6A4F31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Introduction to endodontics</w:t>
            </w:r>
          </w:p>
          <w:p w14:paraId="58231C95" w14:textId="2A2D74D2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Histology and basic functions of dental pulp</w:t>
            </w:r>
          </w:p>
          <w:p w14:paraId="560C55C5" w14:textId="6923128E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Mechanisms of dentinal and pulpal pain</w:t>
            </w:r>
          </w:p>
          <w:p w14:paraId="32435802" w14:textId="0655469D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Diagnosis of pulpal and periapical diseases</w:t>
            </w:r>
          </w:p>
          <w:p w14:paraId="5C941EB7" w14:textId="5197E714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Pulpal diseases (</w:t>
            </w:r>
            <w:r w:rsidR="00161744" w:rsidRPr="00847664">
              <w:rPr>
                <w:rFonts w:ascii="Times New Roman" w:eastAsia="Times New Roman" w:hAnsi="Times New Roman"/>
                <w:lang w:val="en-GB" w:eastAsia="hr-HR"/>
              </w:rPr>
              <w:t>aetiology</w:t>
            </w:r>
            <w:r w:rsidRPr="00847664">
              <w:rPr>
                <w:rFonts w:ascii="Times New Roman" w:eastAsia="Times New Roman" w:hAnsi="Times New Roman"/>
                <w:lang w:val="en-GB" w:eastAsia="hr-HR"/>
              </w:rPr>
              <w:t>, classifications, acute and chronic pulpitis)</w:t>
            </w:r>
          </w:p>
          <w:p w14:paraId="396B3217" w14:textId="1D55AE82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Degenerative diseases of the pulp, necrosis of the dental pulp</w:t>
            </w:r>
          </w:p>
          <w:p w14:paraId="606D6D80" w14:textId="6E9FA681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 xml:space="preserve">Acute diseases of the periapical </w:t>
            </w:r>
            <w:r w:rsidR="00DF568B">
              <w:rPr>
                <w:rFonts w:ascii="Times New Roman" w:eastAsia="Times New Roman" w:hAnsi="Times New Roman"/>
                <w:lang w:val="en-GB" w:eastAsia="hr-HR"/>
              </w:rPr>
              <w:t>tissue</w:t>
            </w:r>
          </w:p>
          <w:p w14:paraId="610EBCD6" w14:textId="7A81CFC6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 xml:space="preserve">Chronic diseases of the periapical </w:t>
            </w:r>
            <w:r w:rsidR="00DF568B">
              <w:rPr>
                <w:rFonts w:ascii="Times New Roman" w:eastAsia="Times New Roman" w:hAnsi="Times New Roman"/>
                <w:lang w:val="en-GB" w:eastAsia="hr-HR"/>
              </w:rPr>
              <w:t>tissue</w:t>
            </w:r>
          </w:p>
          <w:p w14:paraId="61A5DF88" w14:textId="6CE5EC47" w:rsidR="002B6B79" w:rsidRDefault="002B6B79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2B6B79">
              <w:rPr>
                <w:rFonts w:ascii="Times New Roman" w:eastAsia="Times New Roman" w:hAnsi="Times New Roman"/>
                <w:lang w:val="en-GB" w:eastAsia="hr-HR"/>
              </w:rPr>
              <w:t>Endodontic-</w:t>
            </w:r>
            <w:r>
              <w:rPr>
                <w:rFonts w:ascii="Times New Roman" w:eastAsia="Times New Roman" w:hAnsi="Times New Roman"/>
                <w:lang w:val="en-GB" w:eastAsia="hr-HR"/>
              </w:rPr>
              <w:t>p</w:t>
            </w:r>
            <w:r w:rsidRPr="002B6B79">
              <w:rPr>
                <w:rFonts w:ascii="Times New Roman" w:eastAsia="Times New Roman" w:hAnsi="Times New Roman"/>
                <w:lang w:val="en-GB" w:eastAsia="hr-HR"/>
              </w:rPr>
              <w:t xml:space="preserve">eriodontics </w:t>
            </w:r>
            <w:r>
              <w:rPr>
                <w:rFonts w:ascii="Times New Roman" w:eastAsia="Times New Roman" w:hAnsi="Times New Roman"/>
                <w:lang w:val="en-GB" w:eastAsia="hr-HR"/>
              </w:rPr>
              <w:t>l</w:t>
            </w:r>
            <w:r w:rsidRPr="002B6B79">
              <w:rPr>
                <w:rFonts w:ascii="Times New Roman" w:eastAsia="Times New Roman" w:hAnsi="Times New Roman"/>
                <w:lang w:val="en-GB" w:eastAsia="hr-HR"/>
              </w:rPr>
              <w:t>esion</w:t>
            </w:r>
            <w:r>
              <w:rPr>
                <w:rFonts w:ascii="Times New Roman" w:eastAsia="Times New Roman" w:hAnsi="Times New Roman"/>
                <w:lang w:val="en-GB" w:eastAsia="hr-HR"/>
              </w:rPr>
              <w:t>s</w:t>
            </w:r>
            <w:r w:rsidRPr="002B6B79">
              <w:rPr>
                <w:rFonts w:ascii="Times New Roman" w:eastAsia="Times New Roman" w:hAnsi="Times New Roman"/>
                <w:lang w:val="en-GB" w:eastAsia="hr-HR"/>
              </w:rPr>
              <w:t xml:space="preserve"> </w:t>
            </w:r>
          </w:p>
          <w:p w14:paraId="0149430F" w14:textId="76F64AF0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Morphology of endodontic space I</w:t>
            </w:r>
          </w:p>
          <w:p w14:paraId="729E54B6" w14:textId="245F4BE2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Morphology of endodontic space II</w:t>
            </w:r>
          </w:p>
          <w:p w14:paraId="3F24C826" w14:textId="26D983CF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Sterilization, disinfection, working field isolation</w:t>
            </w:r>
          </w:p>
          <w:p w14:paraId="011F2CC1" w14:textId="203B5E16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Shaping of the access cavity opening</w:t>
            </w:r>
          </w:p>
          <w:p w14:paraId="24049E83" w14:textId="70E9E7D2" w:rsidR="006867F2" w:rsidRPr="00847664" w:rsidRDefault="006867F2" w:rsidP="006867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 xml:space="preserve">Endodontic instruments – hand </w:t>
            </w:r>
            <w:r w:rsidR="00DF568B">
              <w:rPr>
                <w:rFonts w:ascii="Times New Roman" w:eastAsia="Times New Roman" w:hAnsi="Times New Roman"/>
                <w:lang w:val="en-GB" w:eastAsia="hr-HR"/>
              </w:rPr>
              <w:t>operated</w:t>
            </w:r>
          </w:p>
          <w:p w14:paraId="246FBB5A" w14:textId="37400872" w:rsidR="00304872" w:rsidRPr="00847664" w:rsidRDefault="006867F2" w:rsidP="006867F2">
            <w:pPr>
              <w:pStyle w:val="Odlomakpopisa"/>
              <w:numPr>
                <w:ilvl w:val="0"/>
                <w:numId w:val="7"/>
              </w:numPr>
              <w:rPr>
                <w:lang w:val="en-GB"/>
              </w:rPr>
            </w:pPr>
            <w:r w:rsidRPr="00847664">
              <w:rPr>
                <w:rFonts w:ascii="Times New Roman" w:eastAsia="Times New Roman" w:hAnsi="Times New Roman"/>
                <w:lang w:val="en-GB" w:eastAsia="hr-HR"/>
              </w:rPr>
              <w:t>Endodontic instruments – machine driven</w:t>
            </w:r>
          </w:p>
        </w:tc>
      </w:tr>
      <w:tr w:rsidR="00AE7AD6" w:rsidRPr="00A1066E" w14:paraId="1BD6FB34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76BBC08E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55ED2EB7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216FB7DC" w14:textId="42BD49F9" w:rsidR="00AE7AD6" w:rsidRPr="00847664" w:rsidRDefault="00684F4C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lastRenderedPageBreak/>
              <w:t xml:space="preserve">Topics of preclinical </w:t>
            </w:r>
            <w:r w:rsidR="00A201CF">
              <w:rPr>
                <w:rFonts w:ascii="Times New Roman" w:hAnsi="Times New Roman"/>
                <w:b/>
                <w:lang w:val="en-GB"/>
              </w:rPr>
              <w:t>practical</w:t>
            </w:r>
            <w:r w:rsidRPr="00847664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AE7AD6" w:rsidRPr="00A1066E" w14:paraId="53D5EF8C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AF1E637" w14:textId="73A2B867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Diseases of the pulp and periapical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tissue</w:t>
            </w:r>
          </w:p>
          <w:p w14:paraId="0D19AEAA" w14:textId="58166E3D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Medical history and diagnostic procedures in endodontics</w:t>
            </w:r>
          </w:p>
          <w:p w14:paraId="2D4E6BB4" w14:textId="392F53E3" w:rsidR="00684F4C" w:rsidRPr="00847664" w:rsidRDefault="00695672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Panoramic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and intraoral X-rays (Analysis of images)</w:t>
            </w:r>
          </w:p>
          <w:p w14:paraId="348697DB" w14:textId="0D73B128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Review and assessment of homework (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Diagnostic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procedure)</w:t>
            </w:r>
          </w:p>
          <w:p w14:paraId="2A7C80A1" w14:textId="36CE940E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Types and 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application 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of 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rubber dam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(Phantom exercise)</w:t>
            </w:r>
          </w:p>
          <w:p w14:paraId="055F72B0" w14:textId="0C1B620E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Endodontic instruments, 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apex locators 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(Instrument recognition and 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working length measurement 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on the model)</w:t>
            </w:r>
          </w:p>
          <w:p w14:paraId="39BF8761" w14:textId="77777777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Asepsis and antisepsis in endodontics</w:t>
            </w:r>
          </w:p>
          <w:p w14:paraId="03B96BFC" w14:textId="45F82546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Maintenance and cleaning of 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endodontic 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instruments</w:t>
            </w:r>
          </w:p>
          <w:p w14:paraId="7B704A8E" w14:textId="2136B249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Morphology of endodontic space and 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access opening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s (</w:t>
            </w:r>
            <w:r w:rsidR="00695672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access openings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of single and multi-rooted teeth)</w:t>
            </w:r>
          </w:p>
          <w:p w14:paraId="1DE929A4" w14:textId="2AB72BB5" w:rsidR="00684F4C" w:rsidRPr="00847664" w:rsidRDefault="00695672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Root canal preparation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(step back technique), 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solutions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and techniques of root canal </w:t>
            </w:r>
            <w:r w:rsidR="002C02EB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i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</w:t>
            </w:r>
            <w:r w:rsidR="002C02EB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i</w:t>
            </w:r>
            <w:r w:rsidR="002C02EB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gation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(</w:t>
            </w:r>
            <w:r w:rsidR="002C02EB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practicing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on</w:t>
            </w:r>
            <w:r w:rsidR="002C02EB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plastic tooth models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)</w:t>
            </w:r>
          </w:p>
          <w:p w14:paraId="14EF3C64" w14:textId="75120D2B" w:rsidR="00684F4C" w:rsidRPr="00847664" w:rsidRDefault="00740825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Root canal f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illing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techniques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and filling materials (</w:t>
            </w:r>
            <w:r w:rsidR="0044490F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practicing on plastic tooth model -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cold lateral condensation technique)</w:t>
            </w:r>
          </w:p>
          <w:p w14:paraId="38EC8A91" w14:textId="2BA16219" w:rsidR="00684F4C" w:rsidRPr="00847664" w:rsidRDefault="0044490F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Preparation of access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opening, determin</w:t>
            </w:r>
            <w:r w:rsidR="00DA3548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ation of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the working length and instrumentation of a single-root</w:t>
            </w:r>
            <w:r w:rsidR="00DA3548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ed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tooth (</w:t>
            </w:r>
            <w:r w:rsidR="00DA3548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practice on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extracted tooth - step back technique)</w:t>
            </w:r>
          </w:p>
          <w:p w14:paraId="658CA607" w14:textId="51D1CC01" w:rsidR="00684F4C" w:rsidRPr="00847664" w:rsidRDefault="00DA3548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Preparation of access opening, determination of the working length and instrumentation of a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two- or multi-rooted tooth (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practice on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extracted tooth - step back technique)</w:t>
            </w:r>
          </w:p>
          <w:p w14:paraId="5FCA5413" w14:textId="4BAFB6A3" w:rsidR="00684F4C" w:rsidRPr="00847664" w:rsidRDefault="00293A05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Rotary </w:t>
            </w:r>
            <w:r w:rsidR="006D6E31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methods </w:t>
            </w:r>
            <w:r w:rsidR="006D6E31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of 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root canals</w:t>
            </w:r>
            <w:r w:rsidR="006D6E31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</w:t>
            </w:r>
            <w:r w:rsidR="006D6E31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preparation</w:t>
            </w:r>
          </w:p>
          <w:p w14:paraId="70084E91" w14:textId="50698ECB" w:rsidR="00684F4C" w:rsidRPr="00847664" w:rsidRDefault="00684F4C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Post-</w:t>
            </w:r>
            <w:r w:rsidR="00293A05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endodontic </w:t>
            </w:r>
            <w:r w:rsidR="006D18BB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restoration</w:t>
            </w:r>
          </w:p>
          <w:p w14:paraId="09BAFF93" w14:textId="46AAC8E0" w:rsidR="00684F4C" w:rsidRPr="00847664" w:rsidRDefault="006D18BB" w:rsidP="00684F4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333333"/>
                <w:lang w:val="en-GB" w:eastAsia="hr-HR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Endodontic r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treatment (practice on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plastic tooth model)</w:t>
            </w:r>
          </w:p>
          <w:p w14:paraId="290C318E" w14:textId="2B5AF8B3" w:rsidR="00AE7AD6" w:rsidRPr="00847664" w:rsidRDefault="006D18BB" w:rsidP="0068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Endodontic retreatment (practice on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single or multi-rooted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extracted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 xml:space="preserve"> t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ee</w:t>
            </w:r>
            <w:r w:rsidR="00684F4C"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th</w:t>
            </w:r>
            <w:r w:rsidRPr="00847664">
              <w:rPr>
                <w:rFonts w:ascii="Times New Roman" w:eastAsia="Times New Roman" w:hAnsi="Times New Roman"/>
                <w:color w:val="333333"/>
                <w:lang w:val="en-GB" w:eastAsia="hr-HR"/>
              </w:rPr>
              <w:t>)</w:t>
            </w:r>
          </w:p>
        </w:tc>
      </w:tr>
      <w:tr w:rsidR="00AE7AD6" w:rsidRPr="00A1066E" w14:paraId="14466DD2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153BB54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44766F39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6CEFBEC5" w14:textId="19998356" w:rsidR="00AE7AD6" w:rsidRPr="00847664" w:rsidRDefault="00F66D71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Teaching staff and associates</w:t>
            </w:r>
          </w:p>
        </w:tc>
      </w:tr>
      <w:tr w:rsidR="00AE7AD6" w:rsidRPr="00A1066E" w14:paraId="1E4DE2F3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0E95A7AA" w14:textId="1B4C9CA4" w:rsidR="00AE7AD6" w:rsidRPr="00847664" w:rsidRDefault="00AE7AD6" w:rsidP="00BF3DDF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prof.dr.sc. Ivica Anić, prof.dr.sc. Nada Galić, prof.dr.sc. Bernard Janković, prof.dr.sc. Zoran Karlović, prof.dr.sc. Silvana Jukić Krmek, prof.dr.sc. Ivana Miletić, prof.dr.sc. Božidar Pavelić, prof.dr.sc. Vlatko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Pandurić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, prof.dr.sc. Katica Prskalo, prof.dr.sc. Paris Simeon, prof.dr.sc. Sanja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Šegović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, prof.dr.sc. Zrinka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Tarle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304872" w:rsidRPr="00847664">
              <w:rPr>
                <w:rFonts w:ascii="Times New Roman" w:hAnsi="Times New Roman"/>
                <w:lang w:val="en-GB"/>
              </w:rPr>
              <w:t>prof</w:t>
            </w:r>
            <w:r w:rsidRPr="00847664">
              <w:rPr>
                <w:rFonts w:ascii="Times New Roman" w:hAnsi="Times New Roman"/>
                <w:lang w:val="en-GB"/>
              </w:rPr>
              <w:t xml:space="preserve">.dr.sc. Anja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Baraba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304872" w:rsidRPr="00847664">
              <w:rPr>
                <w:rFonts w:ascii="Times New Roman" w:hAnsi="Times New Roman"/>
                <w:lang w:val="en-GB"/>
              </w:rPr>
              <w:t>prof</w:t>
            </w:r>
            <w:r w:rsidR="00865884" w:rsidRPr="00847664">
              <w:rPr>
                <w:rFonts w:ascii="Times New Roman" w:hAnsi="Times New Roman"/>
                <w:lang w:val="en-GB"/>
              </w:rPr>
              <w:t>.dr.sc. Jurica Matijević,</w:t>
            </w:r>
            <w:r w:rsidR="002D44CC" w:rsidRPr="00847664">
              <w:rPr>
                <w:rFonts w:ascii="Times New Roman" w:hAnsi="Times New Roman"/>
                <w:lang w:val="en-GB"/>
              </w:rPr>
              <w:t xml:space="preserve"> </w:t>
            </w:r>
            <w:r w:rsidR="00304872" w:rsidRPr="00847664">
              <w:rPr>
                <w:rFonts w:ascii="Times New Roman" w:hAnsi="Times New Roman"/>
                <w:lang w:val="en-GB"/>
              </w:rPr>
              <w:t>prof.</w:t>
            </w:r>
            <w:r w:rsidRPr="00847664">
              <w:rPr>
                <w:rFonts w:ascii="Times New Roman" w:hAnsi="Times New Roman"/>
                <w:lang w:val="en-GB"/>
              </w:rPr>
              <w:t xml:space="preserve">dr.sc. Ivona Bago, </w:t>
            </w:r>
            <w:r w:rsidR="00304872" w:rsidRPr="00847664">
              <w:rPr>
                <w:rFonts w:ascii="Times New Roman" w:hAnsi="Times New Roman"/>
                <w:lang w:val="en-GB"/>
              </w:rPr>
              <w:t>prof.</w:t>
            </w:r>
            <w:r w:rsidRPr="00847664">
              <w:rPr>
                <w:rFonts w:ascii="Times New Roman" w:hAnsi="Times New Roman"/>
                <w:lang w:val="en-GB"/>
              </w:rPr>
              <w:t>dr.sc. Eva Klarić</w:t>
            </w:r>
            <w:r w:rsidR="002D44CC" w:rsidRPr="00847664">
              <w:rPr>
                <w:rFonts w:ascii="Times New Roman" w:hAnsi="Times New Roman"/>
                <w:lang w:val="en-GB"/>
              </w:rPr>
              <w:t xml:space="preserve"> Sever</w:t>
            </w:r>
            <w:r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BF3DDF" w:rsidRPr="00847664">
              <w:rPr>
                <w:rFonts w:ascii="Times New Roman" w:hAnsi="Times New Roman"/>
                <w:lang w:val="en-GB"/>
              </w:rPr>
              <w:t>prof.</w:t>
            </w:r>
            <w:r w:rsidRPr="00847664">
              <w:rPr>
                <w:rFonts w:ascii="Times New Roman" w:hAnsi="Times New Roman"/>
                <w:lang w:val="en-GB"/>
              </w:rPr>
              <w:t>dr.sc. Danijela Marović</w:t>
            </w:r>
            <w:r w:rsidR="002D44CC"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E606D0" w:rsidRPr="00847664">
              <w:rPr>
                <w:rFonts w:ascii="Times New Roman" w:hAnsi="Times New Roman"/>
                <w:lang w:val="en-GB"/>
              </w:rPr>
              <w:t>ass.prof</w:t>
            </w:r>
            <w:r w:rsidR="00304872" w:rsidRPr="00847664">
              <w:rPr>
                <w:rFonts w:ascii="Times New Roman" w:hAnsi="Times New Roman"/>
                <w:lang w:val="en-GB"/>
              </w:rPr>
              <w:t>.</w:t>
            </w:r>
            <w:r w:rsidR="002D44CC" w:rsidRPr="00847664">
              <w:rPr>
                <w:rFonts w:ascii="Times New Roman" w:hAnsi="Times New Roman"/>
                <w:lang w:val="en-GB"/>
              </w:rPr>
              <w:t xml:space="preserve">dr.sc. Ana Ivanišević, </w:t>
            </w:r>
            <w:r w:rsidR="00E606D0" w:rsidRPr="00847664">
              <w:rPr>
                <w:rFonts w:ascii="Times New Roman" w:hAnsi="Times New Roman"/>
                <w:lang w:val="en-GB"/>
              </w:rPr>
              <w:t>ass.prof</w:t>
            </w:r>
            <w:r w:rsidR="00304872" w:rsidRPr="00847664">
              <w:rPr>
                <w:rFonts w:ascii="Times New Roman" w:hAnsi="Times New Roman"/>
                <w:lang w:val="en-GB"/>
              </w:rPr>
              <w:t>.</w:t>
            </w:r>
            <w:r w:rsidR="002D44CC" w:rsidRPr="00847664">
              <w:rPr>
                <w:rFonts w:ascii="Times New Roman" w:hAnsi="Times New Roman"/>
                <w:lang w:val="en-GB"/>
              </w:rPr>
              <w:t xml:space="preserve">dr.sc. Višnja Mandić </w:t>
            </w:r>
            <w:proofErr w:type="spellStart"/>
            <w:r w:rsidR="002D44CC" w:rsidRPr="00847664">
              <w:rPr>
                <w:rFonts w:ascii="Times New Roman" w:hAnsi="Times New Roman"/>
                <w:lang w:val="en-GB"/>
              </w:rPr>
              <w:t>Negovetić</w:t>
            </w:r>
            <w:proofErr w:type="spellEnd"/>
            <w:r w:rsidR="002D44CC"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E606D0" w:rsidRPr="00847664">
              <w:rPr>
                <w:rFonts w:ascii="Times New Roman" w:hAnsi="Times New Roman"/>
                <w:lang w:val="en-GB"/>
              </w:rPr>
              <w:t>ass.prof</w:t>
            </w:r>
            <w:r w:rsidR="00304872" w:rsidRPr="00847664">
              <w:rPr>
                <w:rFonts w:ascii="Times New Roman" w:hAnsi="Times New Roman"/>
                <w:lang w:val="en-GB"/>
              </w:rPr>
              <w:t>.</w:t>
            </w:r>
            <w:r w:rsidR="002D44CC" w:rsidRPr="00847664">
              <w:rPr>
                <w:rFonts w:ascii="Times New Roman" w:hAnsi="Times New Roman"/>
                <w:lang w:val="en-GB"/>
              </w:rPr>
              <w:t>dr.sc. Valentina Rajić</w:t>
            </w:r>
            <w:r w:rsidR="005F7E2D" w:rsidRPr="00847664">
              <w:rPr>
                <w:rFonts w:ascii="Times New Roman" w:hAnsi="Times New Roman"/>
                <w:lang w:val="en-GB"/>
              </w:rPr>
              <w:t xml:space="preserve">, dr.sc. Matej </w:t>
            </w:r>
            <w:proofErr w:type="spellStart"/>
            <w:r w:rsidR="005F7E2D" w:rsidRPr="00847664">
              <w:rPr>
                <w:rFonts w:ascii="Times New Roman" w:hAnsi="Times New Roman"/>
                <w:lang w:val="en-GB"/>
              </w:rPr>
              <w:t>Par</w:t>
            </w:r>
            <w:r w:rsidR="00BF3DDF" w:rsidRPr="00847664">
              <w:rPr>
                <w:rFonts w:ascii="Times New Roman" w:hAnsi="Times New Roman"/>
                <w:lang w:val="en-GB"/>
              </w:rPr>
              <w:t>,dr</w:t>
            </w:r>
            <w:proofErr w:type="spellEnd"/>
            <w:r w:rsidR="00BF3DDF" w:rsidRPr="00847664">
              <w:rPr>
                <w:rFonts w:ascii="Times New Roman" w:hAnsi="Times New Roman"/>
                <w:lang w:val="en-GB"/>
              </w:rPr>
              <w:t xml:space="preserve">. </w:t>
            </w:r>
            <w:proofErr w:type="spellStart"/>
            <w:r w:rsidR="00BF3DDF" w:rsidRPr="00847664">
              <w:rPr>
                <w:rFonts w:ascii="Times New Roman" w:hAnsi="Times New Roman"/>
                <w:lang w:val="en-GB"/>
              </w:rPr>
              <w:t>dr.</w:t>
            </w:r>
            <w:proofErr w:type="spellEnd"/>
            <w:r w:rsidR="00BF3DDF" w:rsidRPr="00847664">
              <w:rPr>
                <w:rFonts w:ascii="Times New Roman" w:hAnsi="Times New Roman"/>
                <w:lang w:val="en-GB"/>
              </w:rPr>
              <w:t xml:space="preserve"> Gabrijela Kapetanović, dr.</w:t>
            </w:r>
            <w:r w:rsidR="00E06AB1">
              <w:rPr>
                <w:rFonts w:ascii="Times New Roman" w:hAnsi="Times New Roman"/>
                <w:lang w:val="en-GB"/>
              </w:rPr>
              <w:t>sc</w:t>
            </w:r>
            <w:r w:rsidR="00BF3DDF" w:rsidRPr="00847664">
              <w:rPr>
                <w:rFonts w:ascii="Times New Roman" w:hAnsi="Times New Roman"/>
                <w:lang w:val="en-GB"/>
              </w:rPr>
              <w:t xml:space="preserve"> Iva</w:t>
            </w:r>
            <w:r w:rsidR="00D104A0" w:rsidRPr="00847664">
              <w:rPr>
                <w:rFonts w:ascii="Times New Roman" w:hAnsi="Times New Roman"/>
                <w:lang w:val="en-GB"/>
              </w:rPr>
              <w:t xml:space="preserve">n </w:t>
            </w:r>
            <w:proofErr w:type="spellStart"/>
            <w:r w:rsidR="00D104A0" w:rsidRPr="00847664">
              <w:rPr>
                <w:rFonts w:ascii="Times New Roman" w:hAnsi="Times New Roman"/>
                <w:lang w:val="en-GB"/>
              </w:rPr>
              <w:t>Šalinović</w:t>
            </w:r>
            <w:proofErr w:type="spellEnd"/>
            <w:r w:rsidR="00E06AB1">
              <w:rPr>
                <w:rFonts w:ascii="Times New Roman" w:hAnsi="Times New Roman"/>
                <w:lang w:val="en-GB"/>
              </w:rPr>
              <w:t>, dr.sc. Anja Ivica</w:t>
            </w:r>
          </w:p>
        </w:tc>
      </w:tr>
      <w:tr w:rsidR="00AE7AD6" w:rsidRPr="00A1066E" w14:paraId="33B0C659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2D0854FA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293A4973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1FB621C5" w14:textId="60E00624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Literatur</w:t>
            </w:r>
            <w:r w:rsidR="00CD3756" w:rsidRPr="00847664">
              <w:rPr>
                <w:rFonts w:ascii="Times New Roman" w:hAnsi="Times New Roman"/>
                <w:b/>
                <w:lang w:val="en-GB"/>
              </w:rPr>
              <w:t>e</w:t>
            </w:r>
          </w:p>
        </w:tc>
      </w:tr>
      <w:tr w:rsidR="00AE7AD6" w:rsidRPr="00A1066E" w14:paraId="48E13C31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3C20942C" w14:textId="2135D786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Ob</w:t>
            </w:r>
            <w:r w:rsidR="00CD3756" w:rsidRPr="00847664">
              <w:rPr>
                <w:rFonts w:ascii="Times New Roman" w:hAnsi="Times New Roman"/>
                <w:b/>
                <w:lang w:val="en-GB"/>
              </w:rPr>
              <w:t xml:space="preserve">ligatory </w:t>
            </w:r>
            <w:r w:rsidRPr="00847664">
              <w:rPr>
                <w:rFonts w:ascii="Times New Roman" w:hAnsi="Times New Roman"/>
                <w:b/>
                <w:lang w:val="en-GB"/>
              </w:rPr>
              <w:t>literatur</w:t>
            </w:r>
            <w:r w:rsidR="0068165F" w:rsidRPr="00847664">
              <w:rPr>
                <w:rFonts w:ascii="Times New Roman" w:hAnsi="Times New Roman"/>
                <w:b/>
                <w:lang w:val="en-GB"/>
              </w:rPr>
              <w:t>e</w:t>
            </w:r>
            <w:r w:rsidRPr="00847664">
              <w:rPr>
                <w:rFonts w:ascii="Times New Roman" w:hAnsi="Times New Roman"/>
                <w:b/>
                <w:lang w:val="en-GB"/>
              </w:rPr>
              <w:t>:</w:t>
            </w:r>
            <w:r w:rsidR="00E606D0" w:rsidRPr="00847664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AE7AD6" w:rsidRPr="00A1066E" w14:paraId="5C20A753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1E270303" w14:textId="63E62CBE" w:rsidR="00062B80" w:rsidRPr="00847664" w:rsidRDefault="00062B80" w:rsidP="00062B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847664">
              <w:rPr>
                <w:rFonts w:ascii="Times New Roman" w:hAnsi="Times New Roman"/>
                <w:lang w:val="en-GB"/>
              </w:rPr>
              <w:t>Torabinejad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M, Fouad A, </w:t>
            </w:r>
            <w:r w:rsidR="00E606D0" w:rsidRPr="00847664">
              <w:rPr>
                <w:rFonts w:ascii="Times New Roman" w:hAnsi="Times New Roman"/>
                <w:lang w:val="en-GB"/>
              </w:rPr>
              <w:t>Shabahang S</w:t>
            </w:r>
            <w:r w:rsidRPr="00847664">
              <w:rPr>
                <w:rFonts w:ascii="Times New Roman" w:hAnsi="Times New Roman"/>
                <w:lang w:val="en-GB"/>
              </w:rPr>
              <w:t xml:space="preserve">. Endodontics: Principles and Practice </w:t>
            </w:r>
            <w:r w:rsidR="00E606D0" w:rsidRPr="00847664">
              <w:rPr>
                <w:rFonts w:ascii="Times New Roman" w:hAnsi="Times New Roman"/>
                <w:lang w:val="en-GB"/>
              </w:rPr>
              <w:t>6</w:t>
            </w:r>
            <w:r w:rsidRPr="00847664">
              <w:rPr>
                <w:rFonts w:ascii="Times New Roman" w:hAnsi="Times New Roman"/>
                <w:lang w:val="en-GB"/>
              </w:rPr>
              <w:t xml:space="preserve">th Edition.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Elsveier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68165F" w:rsidRPr="00847664">
              <w:rPr>
                <w:rFonts w:ascii="Times New Roman" w:hAnsi="Times New Roman"/>
                <w:lang w:val="en-GB"/>
              </w:rPr>
              <w:t xml:space="preserve">St. Louis </w:t>
            </w:r>
            <w:r w:rsidRPr="00847664">
              <w:rPr>
                <w:rFonts w:ascii="Times New Roman" w:hAnsi="Times New Roman"/>
                <w:lang w:val="en-GB"/>
              </w:rPr>
              <w:t>20</w:t>
            </w:r>
            <w:r w:rsidR="00E606D0" w:rsidRPr="00847664">
              <w:rPr>
                <w:rFonts w:ascii="Times New Roman" w:hAnsi="Times New Roman"/>
                <w:lang w:val="en-GB"/>
              </w:rPr>
              <w:t>20</w:t>
            </w:r>
            <w:r w:rsidRPr="00847664">
              <w:rPr>
                <w:rFonts w:ascii="Times New Roman" w:hAnsi="Times New Roman"/>
                <w:lang w:val="en-GB"/>
              </w:rPr>
              <w:t>.</w:t>
            </w:r>
          </w:p>
          <w:p w14:paraId="0DDFC1F6" w14:textId="7C8FC70C" w:rsidR="002D44CC" w:rsidRPr="00847664" w:rsidRDefault="00561A16" w:rsidP="00C4732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On-line l</w:t>
            </w:r>
            <w:r w:rsidR="004E0B53" w:rsidRPr="00847664">
              <w:rPr>
                <w:rFonts w:ascii="Times New Roman" w:hAnsi="Times New Roman"/>
                <w:lang w:val="en-GB"/>
              </w:rPr>
              <w:t xml:space="preserve">earning materials on course </w:t>
            </w:r>
            <w:r w:rsidR="002D44CC" w:rsidRPr="00847664">
              <w:rPr>
                <w:rFonts w:ascii="Times New Roman" w:hAnsi="Times New Roman"/>
                <w:lang w:val="en-GB"/>
              </w:rPr>
              <w:t>Pre</w:t>
            </w:r>
            <w:r w:rsidR="004E0B53" w:rsidRPr="00847664">
              <w:rPr>
                <w:rFonts w:ascii="Times New Roman" w:hAnsi="Times New Roman"/>
                <w:lang w:val="en-GB"/>
              </w:rPr>
              <w:t xml:space="preserve">clinical endodontics - </w:t>
            </w:r>
            <w:r w:rsidR="00C4732A" w:rsidRPr="00847664">
              <w:rPr>
                <w:rFonts w:ascii="Times New Roman" w:hAnsi="Times New Roman"/>
                <w:lang w:val="en-GB"/>
              </w:rPr>
              <w:t>Merlin: http://moodle.srce.hr/2015-2016/course/view.php?id=11127</w:t>
            </w:r>
          </w:p>
        </w:tc>
      </w:tr>
      <w:tr w:rsidR="00AE7AD6" w:rsidRPr="00A1066E" w14:paraId="3E0F86FB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6BBFF464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2350B2AF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74BA1F53" w14:textId="20D14E20" w:rsidR="00AE7AD6" w:rsidRPr="00847664" w:rsidRDefault="004E0B53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Additional literature</w:t>
            </w:r>
            <w:r w:rsidR="00AE7AD6" w:rsidRPr="00847664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AE7AD6" w:rsidRPr="00A1066E" w14:paraId="3A0464DF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C0C950C" w14:textId="721304F3" w:rsidR="00AE7AD6" w:rsidRPr="00847664" w:rsidRDefault="00561A16" w:rsidP="008658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847664">
              <w:rPr>
                <w:rFonts w:ascii="Times New Roman" w:hAnsi="Times New Roman"/>
                <w:lang w:val="en-GB"/>
              </w:rPr>
              <w:t>Rotstain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I, Ingle JI</w:t>
            </w:r>
            <w:r w:rsidR="00865884" w:rsidRPr="00847664">
              <w:rPr>
                <w:rFonts w:ascii="Times New Roman" w:hAnsi="Times New Roman"/>
                <w:lang w:val="en-GB"/>
              </w:rPr>
              <w:t>.</w:t>
            </w:r>
            <w:r w:rsidR="00AE7AD6" w:rsidRPr="00847664">
              <w:rPr>
                <w:rFonts w:ascii="Times New Roman" w:hAnsi="Times New Roman"/>
                <w:lang w:val="en-GB"/>
              </w:rPr>
              <w:t xml:space="preserve"> </w:t>
            </w:r>
            <w:r w:rsidR="00865884" w:rsidRPr="00847664">
              <w:rPr>
                <w:rFonts w:ascii="Times New Roman" w:hAnsi="Times New Roman"/>
                <w:lang w:val="en-GB"/>
              </w:rPr>
              <w:t xml:space="preserve">Ingle's Endodontics </w:t>
            </w:r>
            <w:r w:rsidRPr="00847664">
              <w:rPr>
                <w:rFonts w:ascii="Times New Roman" w:hAnsi="Times New Roman"/>
                <w:lang w:val="en-GB"/>
              </w:rPr>
              <w:t>7</w:t>
            </w:r>
            <w:r w:rsidR="00AE7AD6" w:rsidRPr="00847664">
              <w:rPr>
                <w:rFonts w:ascii="Times New Roman" w:hAnsi="Times New Roman"/>
                <w:lang w:val="en-GB"/>
              </w:rPr>
              <w:t>. BC Decker Inc, Hamilton, London, 20</w:t>
            </w:r>
            <w:r w:rsidRPr="00847664">
              <w:rPr>
                <w:rFonts w:ascii="Times New Roman" w:hAnsi="Times New Roman"/>
                <w:lang w:val="en-GB"/>
              </w:rPr>
              <w:t>19</w:t>
            </w:r>
            <w:r w:rsidR="00AE7AD6" w:rsidRPr="00847664">
              <w:rPr>
                <w:rFonts w:ascii="Times New Roman" w:hAnsi="Times New Roman"/>
                <w:lang w:val="en-GB"/>
              </w:rPr>
              <w:t>.</w:t>
            </w:r>
          </w:p>
          <w:p w14:paraId="533CE09E" w14:textId="1EDE4312" w:rsidR="00561A16" w:rsidRPr="00847664" w:rsidRDefault="00561A16" w:rsidP="005E0B9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Schwartz RS</w:t>
            </w:r>
            <w:r w:rsidR="00D57C70" w:rsidRPr="00847664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="00D57C70" w:rsidRPr="00847664">
              <w:rPr>
                <w:rFonts w:ascii="Times New Roman" w:hAnsi="Times New Roman"/>
                <w:lang w:val="en-GB"/>
              </w:rPr>
              <w:t>Canakapalli</w:t>
            </w:r>
            <w:proofErr w:type="spellEnd"/>
            <w:r w:rsidR="00D57C70" w:rsidRPr="00847664">
              <w:rPr>
                <w:rFonts w:ascii="Times New Roman" w:hAnsi="Times New Roman"/>
                <w:lang w:val="en-GB"/>
              </w:rPr>
              <w:t xml:space="preserve"> V. </w:t>
            </w:r>
            <w:r w:rsidRPr="00847664">
              <w:rPr>
                <w:rFonts w:ascii="Times New Roman" w:hAnsi="Times New Roman"/>
                <w:lang w:val="en-GB"/>
              </w:rPr>
              <w:t>Best Practices in Endodontics: A Desk Reference</w:t>
            </w:r>
            <w:r w:rsidR="00D57C70" w:rsidRPr="00847664">
              <w:rPr>
                <w:rFonts w:ascii="Times New Roman" w:hAnsi="Times New Roman"/>
                <w:lang w:val="en-GB"/>
              </w:rPr>
              <w:t xml:space="preserve">; Quintessence publishing, </w:t>
            </w:r>
            <w:r w:rsidR="005A4458" w:rsidRPr="00847664">
              <w:rPr>
                <w:rFonts w:ascii="Times New Roman" w:hAnsi="Times New Roman"/>
                <w:lang w:val="en-GB"/>
              </w:rPr>
              <w:t>2015.</w:t>
            </w:r>
          </w:p>
          <w:p w14:paraId="50CA2960" w14:textId="76A23305" w:rsidR="00D910E4" w:rsidRPr="00847664" w:rsidRDefault="00D910E4" w:rsidP="00D910E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Andreasen JO, Andreasen FM, Andersson L. Textbook and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Color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Atlas of Traumatic Injuries to the Teeth, </w:t>
            </w:r>
            <w:r>
              <w:rPr>
                <w:rFonts w:ascii="Times New Roman" w:hAnsi="Times New Roman"/>
                <w:lang w:val="en-GB"/>
              </w:rPr>
              <w:t>5</w:t>
            </w:r>
            <w:r w:rsidRPr="00847664">
              <w:rPr>
                <w:rFonts w:ascii="Times New Roman" w:hAnsi="Times New Roman"/>
                <w:lang w:val="en-GB"/>
              </w:rPr>
              <w:t>th Edition; Wiley-Blackwell, Oxford, 20</w:t>
            </w:r>
            <w:r>
              <w:rPr>
                <w:rFonts w:ascii="Times New Roman" w:hAnsi="Times New Roman"/>
                <w:lang w:val="en-GB"/>
              </w:rPr>
              <w:t>18</w:t>
            </w:r>
            <w:r w:rsidRPr="00847664">
              <w:rPr>
                <w:rFonts w:ascii="Times New Roman" w:hAnsi="Times New Roman"/>
                <w:lang w:val="en-GB"/>
              </w:rPr>
              <w:t>.</w:t>
            </w:r>
          </w:p>
          <w:p w14:paraId="1FC7408F" w14:textId="7954D106" w:rsidR="00AE7AD6" w:rsidRPr="00847664" w:rsidRDefault="00AE7AD6" w:rsidP="00561A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Arens DE,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Torabinejad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M, </w:t>
            </w:r>
            <w:proofErr w:type="spellStart"/>
            <w:r w:rsidRPr="00847664">
              <w:rPr>
                <w:rFonts w:ascii="Times New Roman" w:hAnsi="Times New Roman"/>
                <w:lang w:val="en-GB"/>
              </w:rPr>
              <w:t>Chivian</w:t>
            </w:r>
            <w:proofErr w:type="spellEnd"/>
            <w:r w:rsidRPr="00847664">
              <w:rPr>
                <w:rFonts w:ascii="Times New Roman" w:hAnsi="Times New Roman"/>
                <w:lang w:val="en-GB"/>
              </w:rPr>
              <w:t xml:space="preserve"> N, Rubinstein R. Practical lessons in endodontic surgery. Quintessence Publishing Co, Inc. Chicago, Berlin. London Tokyo, 1998.</w:t>
            </w:r>
          </w:p>
        </w:tc>
      </w:tr>
      <w:tr w:rsidR="00AE7AD6" w:rsidRPr="00A1066E" w14:paraId="412C8B6D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59E9E52" w14:textId="77777777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AE7AD6" w:rsidRPr="00A1066E" w14:paraId="0E2166AA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64EDB40E" w14:textId="10CD1B9A" w:rsidR="00AE7AD6" w:rsidRPr="00847664" w:rsidRDefault="00003427" w:rsidP="00AE7AD6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847664">
              <w:rPr>
                <w:rFonts w:ascii="Times New Roman" w:hAnsi="Times New Roman"/>
                <w:b/>
                <w:lang w:val="en-GB"/>
              </w:rPr>
              <w:t>Knowledge that should be adopted by students</w:t>
            </w:r>
          </w:p>
        </w:tc>
      </w:tr>
      <w:tr w:rsidR="00AE7AD6" w:rsidRPr="00A1066E" w14:paraId="10FBB915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326C389D" w14:textId="762D90F9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Histolog</w:t>
            </w:r>
            <w:r w:rsidR="00003427" w:rsidRPr="00847664">
              <w:rPr>
                <w:rFonts w:ascii="Times New Roman" w:hAnsi="Times New Roman"/>
                <w:lang w:val="en-GB"/>
              </w:rPr>
              <w:t xml:space="preserve">y of </w:t>
            </w:r>
            <w:r w:rsidRPr="00847664">
              <w:rPr>
                <w:rFonts w:ascii="Times New Roman" w:hAnsi="Times New Roman"/>
                <w:lang w:val="en-GB"/>
              </w:rPr>
              <w:t>pulp</w:t>
            </w:r>
            <w:r w:rsidR="00003427" w:rsidRPr="00847664">
              <w:rPr>
                <w:rFonts w:ascii="Times New Roman" w:hAnsi="Times New Roman"/>
                <w:lang w:val="en-GB"/>
              </w:rPr>
              <w:t>-dentinal complex</w:t>
            </w:r>
          </w:p>
          <w:p w14:paraId="7CC4A2FE" w14:textId="0D1CEB1C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Mor</w:t>
            </w:r>
            <w:r w:rsidR="00EC558C" w:rsidRPr="00847664">
              <w:rPr>
                <w:rFonts w:ascii="Times New Roman" w:hAnsi="Times New Roman"/>
                <w:lang w:val="en-GB"/>
              </w:rPr>
              <w:t>phology of endodontic space</w:t>
            </w:r>
          </w:p>
          <w:p w14:paraId="1EADE0D0" w14:textId="5AA02DDF" w:rsidR="00AE7AD6" w:rsidRPr="00847664" w:rsidRDefault="00EC558C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 xml:space="preserve">Classification of </w:t>
            </w:r>
            <w:r w:rsidR="00AE7AD6" w:rsidRPr="00847664">
              <w:rPr>
                <w:rFonts w:ascii="Times New Roman" w:hAnsi="Times New Roman"/>
                <w:lang w:val="en-GB"/>
              </w:rPr>
              <w:t>pulp</w:t>
            </w:r>
            <w:r w:rsidRPr="00847664">
              <w:rPr>
                <w:rFonts w:ascii="Times New Roman" w:hAnsi="Times New Roman"/>
                <w:lang w:val="en-GB"/>
              </w:rPr>
              <w:t>al and periapical diseases</w:t>
            </w:r>
          </w:p>
          <w:p w14:paraId="0F964CD4" w14:textId="76E69CF6" w:rsidR="00AE7AD6" w:rsidRPr="00847664" w:rsidRDefault="00EC558C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lastRenderedPageBreak/>
              <w:t>Access opening</w:t>
            </w:r>
          </w:p>
          <w:p w14:paraId="140E1C83" w14:textId="59E2835E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Endodont</w:t>
            </w:r>
            <w:r w:rsidR="00EC558C" w:rsidRPr="00847664">
              <w:rPr>
                <w:rFonts w:ascii="Times New Roman" w:hAnsi="Times New Roman"/>
                <w:lang w:val="en-GB"/>
              </w:rPr>
              <w:t xml:space="preserve">ic </w:t>
            </w:r>
            <w:r w:rsidRPr="00847664">
              <w:rPr>
                <w:rFonts w:ascii="Times New Roman" w:hAnsi="Times New Roman"/>
                <w:lang w:val="en-GB"/>
              </w:rPr>
              <w:t>instrument</w:t>
            </w:r>
            <w:r w:rsidR="00EC558C" w:rsidRPr="00847664">
              <w:rPr>
                <w:rFonts w:ascii="Times New Roman" w:hAnsi="Times New Roman"/>
                <w:lang w:val="en-GB"/>
              </w:rPr>
              <w:t>s</w:t>
            </w:r>
          </w:p>
          <w:p w14:paraId="5C2209A8" w14:textId="77777777" w:rsidR="00EC558C" w:rsidRPr="00847664" w:rsidRDefault="00EC558C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Working length determination</w:t>
            </w:r>
          </w:p>
          <w:p w14:paraId="5173EC1B" w14:textId="77DFEF02" w:rsidR="00AE7AD6" w:rsidRPr="00847664" w:rsidRDefault="00E07E29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Hand techniques of root canal preparation</w:t>
            </w:r>
          </w:p>
          <w:p w14:paraId="673597C1" w14:textId="136BC44B" w:rsidR="00252898" w:rsidRPr="00847664" w:rsidRDefault="00E07E29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Basics of rotary root canal preparation</w:t>
            </w:r>
          </w:p>
          <w:p w14:paraId="0E0BC00D" w14:textId="7713C604" w:rsidR="00AE7AD6" w:rsidRPr="00847664" w:rsidRDefault="00E07E29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Root canal filling</w:t>
            </w:r>
          </w:p>
          <w:p w14:paraId="73D36CA4" w14:textId="6197C488" w:rsidR="00AE7AD6" w:rsidRPr="00847664" w:rsidRDefault="00AE7AD6" w:rsidP="00AE7AD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47664">
              <w:rPr>
                <w:rFonts w:ascii="Times New Roman" w:hAnsi="Times New Roman"/>
                <w:lang w:val="en-GB"/>
              </w:rPr>
              <w:t>Sterili</w:t>
            </w:r>
            <w:r w:rsidR="00161744">
              <w:rPr>
                <w:rFonts w:ascii="Times New Roman" w:hAnsi="Times New Roman"/>
                <w:lang w:val="en-GB"/>
              </w:rPr>
              <w:t>z</w:t>
            </w:r>
            <w:r w:rsidR="00E07E29" w:rsidRPr="00847664">
              <w:rPr>
                <w:rFonts w:ascii="Times New Roman" w:hAnsi="Times New Roman"/>
                <w:lang w:val="en-GB"/>
              </w:rPr>
              <w:t xml:space="preserve">ation, </w:t>
            </w:r>
            <w:r w:rsidRPr="00847664">
              <w:rPr>
                <w:rFonts w:ascii="Times New Roman" w:hAnsi="Times New Roman"/>
                <w:lang w:val="en-GB"/>
              </w:rPr>
              <w:t>d</w:t>
            </w:r>
            <w:r w:rsidR="00E07E29" w:rsidRPr="00847664">
              <w:rPr>
                <w:rFonts w:ascii="Times New Roman" w:hAnsi="Times New Roman"/>
                <w:lang w:val="en-GB"/>
              </w:rPr>
              <w:t>is</w:t>
            </w:r>
            <w:r w:rsidR="00161744">
              <w:rPr>
                <w:rFonts w:ascii="Times New Roman" w:hAnsi="Times New Roman"/>
                <w:lang w:val="en-GB"/>
              </w:rPr>
              <w:t>i</w:t>
            </w:r>
            <w:r w:rsidR="00E07E29" w:rsidRPr="00847664">
              <w:rPr>
                <w:rFonts w:ascii="Times New Roman" w:hAnsi="Times New Roman"/>
                <w:lang w:val="en-GB"/>
              </w:rPr>
              <w:t>nfection</w:t>
            </w:r>
            <w:r w:rsidRPr="00847664">
              <w:rPr>
                <w:rFonts w:ascii="Times New Roman" w:hAnsi="Times New Roman"/>
                <w:lang w:val="en-GB"/>
              </w:rPr>
              <w:t xml:space="preserve">, </w:t>
            </w:r>
            <w:r w:rsidR="00E07E29" w:rsidRPr="00847664">
              <w:rPr>
                <w:rFonts w:ascii="Times New Roman" w:hAnsi="Times New Roman"/>
                <w:lang w:val="en-GB"/>
              </w:rPr>
              <w:t>dry working field</w:t>
            </w:r>
          </w:p>
        </w:tc>
      </w:tr>
      <w:tr w:rsidR="00AE7AD6" w:rsidRPr="00A1066E" w14:paraId="7CD20408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23F80484" w14:textId="77777777" w:rsidR="00AE7AD6" w:rsidRPr="00A1066E" w:rsidRDefault="00AE7AD6" w:rsidP="00AE7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AD6" w:rsidRPr="00A1066E" w14:paraId="13238040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1FF19D12" w14:textId="14A8BBDA" w:rsidR="00AE7AD6" w:rsidRPr="00A1066E" w:rsidRDefault="00161744" w:rsidP="00AE7AD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Skills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that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should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adopted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by</w:t>
            </w:r>
            <w:proofErr w:type="spellEnd"/>
            <w:r>
              <w:rPr>
                <w:rFonts w:ascii="Times New Roman" w:hAnsi="Times New Roman"/>
                <w:b/>
              </w:rPr>
              <w:t xml:space="preserve"> student</w:t>
            </w:r>
          </w:p>
        </w:tc>
      </w:tr>
      <w:tr w:rsidR="00AE7AD6" w:rsidRPr="00A1066E" w14:paraId="57F84D9E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4A5A24D7" w14:textId="6679C08F" w:rsidR="00BB38FF" w:rsidRPr="00BB38FF" w:rsidRDefault="00BB38FF" w:rsidP="00BB38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B38FF">
              <w:rPr>
                <w:rFonts w:ascii="Times New Roman" w:hAnsi="Times New Roman"/>
              </w:rPr>
              <w:t>Perform</w:t>
            </w:r>
            <w:proofErr w:type="spellEnd"/>
            <w:r w:rsidRPr="00BB38FF">
              <w:rPr>
                <w:rFonts w:ascii="Times New Roman" w:hAnsi="Times New Roman"/>
              </w:rPr>
              <w:t xml:space="preserve"> a</w:t>
            </w:r>
            <w:r w:rsidR="00A201CF">
              <w:rPr>
                <w:rFonts w:ascii="Times New Roman" w:hAnsi="Times New Roman"/>
              </w:rPr>
              <w:t xml:space="preserve"> </w:t>
            </w:r>
            <w:proofErr w:type="spellStart"/>
            <w:r w:rsidR="00A201CF">
              <w:rPr>
                <w:rFonts w:ascii="Times New Roman" w:hAnsi="Times New Roman"/>
              </w:rPr>
              <w:t>medical</w:t>
            </w:r>
            <w:proofErr w:type="spellEnd"/>
            <w:r w:rsidR="00A201CF">
              <w:rPr>
                <w:rFonts w:ascii="Times New Roman" w:hAnsi="Times New Roman"/>
              </w:rPr>
              <w:t xml:space="preserve"> </w:t>
            </w:r>
            <w:proofErr w:type="spellStart"/>
            <w:r w:rsidR="00A201CF">
              <w:rPr>
                <w:rFonts w:ascii="Times New Roman" w:hAnsi="Times New Roman"/>
              </w:rPr>
              <w:t>and</w:t>
            </w:r>
            <w:proofErr w:type="spellEnd"/>
            <w:r w:rsidR="00A201CF">
              <w:rPr>
                <w:rFonts w:ascii="Times New Roman" w:hAnsi="Times New Roman"/>
              </w:rPr>
              <w:t xml:space="preserve"> dental </w:t>
            </w:r>
            <w:proofErr w:type="spellStart"/>
            <w:r w:rsidR="00A201CF">
              <w:rPr>
                <w:rFonts w:ascii="Times New Roman" w:hAnsi="Times New Roman"/>
              </w:rPr>
              <w:t>history</w:t>
            </w:r>
            <w:proofErr w:type="spellEnd"/>
            <w:r w:rsidR="00A201CF">
              <w:rPr>
                <w:rFonts w:ascii="Times New Roman" w:hAnsi="Times New Roman"/>
              </w:rPr>
              <w:t xml:space="preserve"> </w:t>
            </w:r>
            <w:proofErr w:type="spellStart"/>
            <w:r w:rsidR="00A201CF">
              <w:rPr>
                <w:rFonts w:ascii="Times New Roman" w:hAnsi="Times New Roman"/>
              </w:rPr>
              <w:t>assesment</w:t>
            </w:r>
            <w:proofErr w:type="spellEnd"/>
          </w:p>
          <w:p w14:paraId="7F441827" w14:textId="5E5C5974" w:rsidR="00BB38FF" w:rsidRPr="00BB38FF" w:rsidRDefault="00BB38FF" w:rsidP="00BB38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Prepare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access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cavities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</w:t>
            </w:r>
            <w:r w:rsidRPr="00BB38FF">
              <w:rPr>
                <w:rFonts w:ascii="Times New Roman" w:hAnsi="Times New Roman"/>
              </w:rPr>
              <w:t>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all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teeth</w:t>
            </w:r>
            <w:proofErr w:type="spellEnd"/>
          </w:p>
          <w:p w14:paraId="725F9E61" w14:textId="512EB95E" w:rsidR="00BB38FF" w:rsidRPr="00BB38FF" w:rsidRDefault="00BB38FF" w:rsidP="00BB38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B38FF">
              <w:rPr>
                <w:rFonts w:ascii="Times New Roman" w:hAnsi="Times New Roman"/>
              </w:rPr>
              <w:t>Determine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the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working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length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of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the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root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canal</w:t>
            </w:r>
            <w:proofErr w:type="spellEnd"/>
            <w:r w:rsidRPr="00BB38FF">
              <w:rPr>
                <w:rFonts w:ascii="Times New Roman" w:hAnsi="Times New Roman"/>
              </w:rPr>
              <w:t xml:space="preserve"> on </w:t>
            </w:r>
            <w:proofErr w:type="spellStart"/>
            <w:r w:rsidRPr="00BB38FF">
              <w:rPr>
                <w:rFonts w:ascii="Times New Roman" w:hAnsi="Times New Roman"/>
              </w:rPr>
              <w:t>extracted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teeth</w:t>
            </w:r>
            <w:proofErr w:type="spellEnd"/>
          </w:p>
          <w:p w14:paraId="594BE626" w14:textId="43B33616" w:rsidR="00BB38FF" w:rsidRPr="00BB38FF" w:rsidRDefault="00BB38FF" w:rsidP="00BB38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Prepare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and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fill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the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root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canals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of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extracted</w:t>
            </w:r>
            <w:proofErr w:type="spellEnd"/>
            <w:r w:rsidRPr="00BB38FF">
              <w:rPr>
                <w:rFonts w:ascii="Times New Roman" w:hAnsi="Times New Roman"/>
              </w:rPr>
              <w:t xml:space="preserve"> single-</w:t>
            </w:r>
            <w:proofErr w:type="spellStart"/>
            <w:r w:rsidRPr="00BB38FF">
              <w:rPr>
                <w:rFonts w:ascii="Times New Roman" w:hAnsi="Times New Roman"/>
              </w:rPr>
              <w:t>rooted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teeth</w:t>
            </w:r>
            <w:proofErr w:type="spellEnd"/>
          </w:p>
          <w:p w14:paraId="4FC923D5" w14:textId="0F73CB0A" w:rsidR="00BB38FF" w:rsidRPr="00BB38FF" w:rsidRDefault="00BB38FF" w:rsidP="00BB38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Prepare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and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fill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the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root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canals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of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extracted</w:t>
            </w:r>
            <w:proofErr w:type="spellEnd"/>
            <w:r w:rsidRPr="00BB38FF">
              <w:rPr>
                <w:rFonts w:ascii="Times New Roman" w:hAnsi="Times New Roman"/>
              </w:rPr>
              <w:t xml:space="preserve"> multi-</w:t>
            </w:r>
            <w:proofErr w:type="spellStart"/>
            <w:r w:rsidRPr="00BB38FF">
              <w:rPr>
                <w:rFonts w:ascii="Times New Roman" w:hAnsi="Times New Roman"/>
              </w:rPr>
              <w:t>rooted</w:t>
            </w:r>
            <w:proofErr w:type="spellEnd"/>
            <w:r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Pr="00BB38FF">
              <w:rPr>
                <w:rFonts w:ascii="Times New Roman" w:hAnsi="Times New Roman"/>
              </w:rPr>
              <w:t>teeth</w:t>
            </w:r>
            <w:proofErr w:type="spellEnd"/>
          </w:p>
          <w:p w14:paraId="72708F06" w14:textId="7BD89FD1" w:rsidR="00BB38FF" w:rsidRPr="00BB38FF" w:rsidRDefault="004476D3" w:rsidP="00BB38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Evaluate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the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quality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root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canal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filling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o</w:t>
            </w:r>
            <w:r>
              <w:rPr>
                <w:rFonts w:ascii="Times New Roman" w:hAnsi="Times New Roman"/>
              </w:rPr>
              <w:t>n</w:t>
            </w:r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the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extracted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</w:t>
            </w:r>
            <w:proofErr w:type="spellStart"/>
            <w:r w:rsidR="00BB38FF" w:rsidRPr="00BB38FF">
              <w:rPr>
                <w:rFonts w:ascii="Times New Roman" w:hAnsi="Times New Roman"/>
              </w:rPr>
              <w:t>tooth</w:t>
            </w:r>
            <w:proofErr w:type="spellEnd"/>
          </w:p>
          <w:p w14:paraId="1066EF55" w14:textId="266697B6" w:rsidR="00AE7AD6" w:rsidRPr="00A1066E" w:rsidRDefault="004476D3" w:rsidP="00BB38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Interpret </w:t>
            </w:r>
            <w:proofErr w:type="spellStart"/>
            <w:r>
              <w:rPr>
                <w:rFonts w:ascii="Times New Roman" w:hAnsi="Times New Roman"/>
              </w:rPr>
              <w:t>findings</w:t>
            </w:r>
            <w:proofErr w:type="spellEnd"/>
            <w:r>
              <w:rPr>
                <w:rFonts w:ascii="Times New Roman" w:hAnsi="Times New Roman"/>
              </w:rPr>
              <w:t xml:space="preserve"> on </w:t>
            </w:r>
            <w:proofErr w:type="spellStart"/>
            <w:r>
              <w:rPr>
                <w:rFonts w:ascii="Times New Roman" w:hAnsi="Times New Roman"/>
              </w:rPr>
              <w:t>panaramic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r w:rsidR="00BB38FF" w:rsidRPr="00BB38FF">
              <w:rPr>
                <w:rFonts w:ascii="Times New Roman" w:hAnsi="Times New Roman"/>
              </w:rPr>
              <w:t>ntraoral</w:t>
            </w:r>
            <w:proofErr w:type="spellEnd"/>
            <w:r w:rsidR="00BB38FF" w:rsidRPr="00BB38FF">
              <w:rPr>
                <w:rFonts w:ascii="Times New Roman" w:hAnsi="Times New Roman"/>
              </w:rPr>
              <w:t xml:space="preserve"> X-ray</w:t>
            </w:r>
          </w:p>
        </w:tc>
      </w:tr>
      <w:tr w:rsidR="00AE7AD6" w:rsidRPr="00A1066E" w14:paraId="3D0F4958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6BC69A03" w14:textId="77777777" w:rsidR="00AE7AD6" w:rsidRPr="00A1066E" w:rsidRDefault="00AE7AD6" w:rsidP="00AE7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AD6" w:rsidRPr="00A1066E" w14:paraId="0215EA4A" w14:textId="77777777" w:rsidTr="00FD6D1A">
        <w:tc>
          <w:tcPr>
            <w:tcW w:w="5000" w:type="pct"/>
            <w:gridSpan w:val="8"/>
            <w:shd w:val="clear" w:color="auto" w:fill="17375E"/>
            <w:vAlign w:val="center"/>
          </w:tcPr>
          <w:p w14:paraId="0E7D904F" w14:textId="62119E0C" w:rsidR="00AE7AD6" w:rsidRPr="00A1066E" w:rsidRDefault="004476D3" w:rsidP="00AE7AD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Exam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questions</w:t>
            </w:r>
            <w:proofErr w:type="spellEnd"/>
          </w:p>
        </w:tc>
      </w:tr>
      <w:tr w:rsidR="00AE7AD6" w:rsidRPr="00A1066E" w14:paraId="5BD6C90C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BDC6A23" w14:textId="76EB42C4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1. </w:t>
            </w:r>
            <w:proofErr w:type="spellStart"/>
            <w:r w:rsidRPr="004476D3">
              <w:rPr>
                <w:rFonts w:ascii="Times New Roman" w:hAnsi="Times New Roman"/>
              </w:rPr>
              <w:t>Histology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and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physiology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of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the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pulp</w:t>
            </w:r>
            <w:r w:rsidR="00A201CF"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</w:rPr>
              <w:t>-</w:t>
            </w:r>
            <w:r w:rsidRPr="004476D3">
              <w:rPr>
                <w:rFonts w:ascii="Times New Roman" w:hAnsi="Times New Roman"/>
              </w:rPr>
              <w:t>dentin</w:t>
            </w:r>
            <w:r>
              <w:rPr>
                <w:rFonts w:ascii="Times New Roman" w:hAnsi="Times New Roman"/>
              </w:rPr>
              <w:t>al</w:t>
            </w:r>
            <w:proofErr w:type="spellEnd"/>
            <w:r w:rsidRPr="004476D3">
              <w:rPr>
                <w:rFonts w:ascii="Times New Roman" w:hAnsi="Times New Roman"/>
              </w:rPr>
              <w:t xml:space="preserve"> complex</w:t>
            </w:r>
          </w:p>
          <w:p w14:paraId="31E0A3EC" w14:textId="77777777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2. </w:t>
            </w:r>
            <w:proofErr w:type="spellStart"/>
            <w:r w:rsidRPr="004476D3">
              <w:rPr>
                <w:rFonts w:ascii="Times New Roman" w:hAnsi="Times New Roman"/>
              </w:rPr>
              <w:t>Morphology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of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endodontic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space</w:t>
            </w:r>
            <w:proofErr w:type="spellEnd"/>
          </w:p>
          <w:p w14:paraId="11FD5B18" w14:textId="1FA5312D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Classification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of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pulp</w:t>
            </w:r>
            <w:r>
              <w:rPr>
                <w:rFonts w:ascii="Times New Roman" w:hAnsi="Times New Roman"/>
              </w:rPr>
              <w:t>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and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peri</w:t>
            </w:r>
            <w:r>
              <w:rPr>
                <w:rFonts w:ascii="Times New Roman" w:hAnsi="Times New Roman"/>
              </w:rPr>
              <w:t>api</w:t>
            </w:r>
            <w:r w:rsidRPr="004476D3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diseases</w:t>
            </w:r>
            <w:proofErr w:type="spellEnd"/>
          </w:p>
          <w:p w14:paraId="3F9C70B3" w14:textId="5BF3A009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4. </w:t>
            </w:r>
            <w:proofErr w:type="spellStart"/>
            <w:r w:rsidRPr="004476D3">
              <w:rPr>
                <w:rFonts w:ascii="Times New Roman" w:hAnsi="Times New Roman"/>
              </w:rPr>
              <w:t>Indications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and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contraindications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for</w:t>
            </w:r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endodontic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treatment</w:t>
            </w:r>
            <w:proofErr w:type="spellEnd"/>
          </w:p>
          <w:p w14:paraId="6F9C59B8" w14:textId="77777777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5. Access </w:t>
            </w:r>
            <w:proofErr w:type="spellStart"/>
            <w:r w:rsidRPr="004476D3">
              <w:rPr>
                <w:rFonts w:ascii="Times New Roman" w:hAnsi="Times New Roman"/>
              </w:rPr>
              <w:t>cavity</w:t>
            </w:r>
            <w:proofErr w:type="spellEnd"/>
          </w:p>
          <w:p w14:paraId="5C2AC7C0" w14:textId="5E61CC99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6. </w:t>
            </w:r>
            <w:proofErr w:type="spellStart"/>
            <w:r w:rsidRPr="004476D3">
              <w:rPr>
                <w:rFonts w:ascii="Times New Roman" w:hAnsi="Times New Roman"/>
              </w:rPr>
              <w:t>Hand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and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machine</w:t>
            </w:r>
            <w:r>
              <w:rPr>
                <w:rFonts w:ascii="Times New Roman" w:hAnsi="Times New Roman"/>
              </w:rPr>
              <w:t>-operated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endodontic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instruments</w:t>
            </w:r>
            <w:proofErr w:type="spellEnd"/>
            <w:r w:rsidRPr="004476D3">
              <w:rPr>
                <w:rFonts w:ascii="Times New Roman" w:hAnsi="Times New Roman"/>
              </w:rPr>
              <w:t xml:space="preserve"> (</w:t>
            </w:r>
            <w:proofErr w:type="spellStart"/>
            <w:r w:rsidRPr="004476D3">
              <w:rPr>
                <w:rFonts w:ascii="Times New Roman" w:hAnsi="Times New Roman"/>
              </w:rPr>
              <w:t>basic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instruments</w:t>
            </w:r>
            <w:proofErr w:type="spellEnd"/>
            <w:r w:rsidRPr="004476D3">
              <w:rPr>
                <w:rFonts w:ascii="Times New Roman" w:hAnsi="Times New Roman"/>
              </w:rPr>
              <w:t xml:space="preserve">, </w:t>
            </w:r>
            <w:proofErr w:type="spellStart"/>
            <w:r w:rsidRPr="004476D3">
              <w:rPr>
                <w:rFonts w:ascii="Times New Roman" w:hAnsi="Times New Roman"/>
              </w:rPr>
              <w:t>classification</w:t>
            </w:r>
            <w:proofErr w:type="spellEnd"/>
            <w:r w:rsidRPr="004476D3">
              <w:rPr>
                <w:rFonts w:ascii="Times New Roman" w:hAnsi="Times New Roman"/>
              </w:rPr>
              <w:t xml:space="preserve">, ISO </w:t>
            </w:r>
            <w:proofErr w:type="spellStart"/>
            <w:r w:rsidRPr="004476D3">
              <w:rPr>
                <w:rFonts w:ascii="Times New Roman" w:hAnsi="Times New Roman"/>
              </w:rPr>
              <w:t>standardization</w:t>
            </w:r>
            <w:proofErr w:type="spellEnd"/>
            <w:r w:rsidRPr="004476D3">
              <w:rPr>
                <w:rFonts w:ascii="Times New Roman" w:hAnsi="Times New Roman"/>
              </w:rPr>
              <w:t>)</w:t>
            </w:r>
          </w:p>
          <w:p w14:paraId="703DFDC5" w14:textId="370A1F7D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7. </w:t>
            </w:r>
            <w:proofErr w:type="spellStart"/>
            <w:r w:rsidRPr="004476D3">
              <w:rPr>
                <w:rFonts w:ascii="Times New Roman" w:hAnsi="Times New Roman"/>
              </w:rPr>
              <w:t>Determin</w:t>
            </w:r>
            <w:r>
              <w:rPr>
                <w:rFonts w:ascii="Times New Roman" w:hAnsi="Times New Roman"/>
              </w:rPr>
              <w:t>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the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working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length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of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the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root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canal</w:t>
            </w:r>
            <w:proofErr w:type="spellEnd"/>
          </w:p>
          <w:p w14:paraId="153D536C" w14:textId="77777777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8. Manual </w:t>
            </w:r>
            <w:proofErr w:type="spellStart"/>
            <w:r w:rsidRPr="004476D3">
              <w:rPr>
                <w:rFonts w:ascii="Times New Roman" w:hAnsi="Times New Roman"/>
              </w:rPr>
              <w:t>root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canal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instrumentation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techniques</w:t>
            </w:r>
            <w:proofErr w:type="spellEnd"/>
            <w:r w:rsidRPr="004476D3">
              <w:rPr>
                <w:rFonts w:ascii="Times New Roman" w:hAnsi="Times New Roman"/>
              </w:rPr>
              <w:t xml:space="preserve"> - </w:t>
            </w:r>
            <w:proofErr w:type="spellStart"/>
            <w:r w:rsidRPr="004476D3">
              <w:rPr>
                <w:rFonts w:ascii="Times New Roman" w:hAnsi="Times New Roman"/>
              </w:rPr>
              <w:t>Step-back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technique</w:t>
            </w:r>
            <w:proofErr w:type="spellEnd"/>
          </w:p>
          <w:p w14:paraId="6CB61C97" w14:textId="11DFE685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9. </w:t>
            </w:r>
            <w:r>
              <w:rPr>
                <w:rFonts w:ascii="Times New Roman" w:hAnsi="Times New Roman"/>
              </w:rPr>
              <w:t xml:space="preserve">Rotary </w:t>
            </w:r>
            <w:proofErr w:type="spellStart"/>
            <w:r w:rsidRPr="004476D3">
              <w:rPr>
                <w:rFonts w:ascii="Times New Roman" w:hAnsi="Times New Roman"/>
              </w:rPr>
              <w:t>techniques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of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root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canal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instrumentation</w:t>
            </w:r>
            <w:proofErr w:type="spellEnd"/>
            <w:r w:rsidRPr="004476D3">
              <w:rPr>
                <w:rFonts w:ascii="Times New Roman" w:hAnsi="Times New Roman"/>
              </w:rPr>
              <w:t xml:space="preserve"> - </w:t>
            </w:r>
            <w:proofErr w:type="spellStart"/>
            <w:r w:rsidRPr="004476D3">
              <w:rPr>
                <w:rFonts w:ascii="Times New Roman" w:hAnsi="Times New Roman"/>
              </w:rPr>
              <w:t>rotational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technique</w:t>
            </w:r>
            <w:proofErr w:type="spellEnd"/>
          </w:p>
          <w:p w14:paraId="2173BC33" w14:textId="77777777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10. </w:t>
            </w:r>
            <w:proofErr w:type="spellStart"/>
            <w:r w:rsidRPr="004476D3">
              <w:rPr>
                <w:rFonts w:ascii="Times New Roman" w:hAnsi="Times New Roman"/>
              </w:rPr>
              <w:t>Root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canal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filling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techniques</w:t>
            </w:r>
            <w:proofErr w:type="spellEnd"/>
            <w:r w:rsidRPr="004476D3">
              <w:rPr>
                <w:rFonts w:ascii="Times New Roman" w:hAnsi="Times New Roman"/>
              </w:rPr>
              <w:t xml:space="preserve"> - </w:t>
            </w:r>
            <w:proofErr w:type="spellStart"/>
            <w:r w:rsidRPr="004476D3">
              <w:rPr>
                <w:rFonts w:ascii="Times New Roman" w:hAnsi="Times New Roman"/>
              </w:rPr>
              <w:t>cold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lateral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condensation</w:t>
            </w:r>
            <w:proofErr w:type="spellEnd"/>
          </w:p>
          <w:p w14:paraId="7007C75E" w14:textId="13EA1FB8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11. </w:t>
            </w:r>
            <w:proofErr w:type="spellStart"/>
            <w:r>
              <w:rPr>
                <w:rFonts w:ascii="Times New Roman" w:hAnsi="Times New Roman"/>
              </w:rPr>
              <w:t>Endodontic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retreatment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5784EFE" w14:textId="77777777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12. </w:t>
            </w:r>
            <w:proofErr w:type="spellStart"/>
            <w:r w:rsidRPr="004476D3">
              <w:rPr>
                <w:rFonts w:ascii="Times New Roman" w:hAnsi="Times New Roman"/>
              </w:rPr>
              <w:t>Sterilization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and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disinfection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in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endodontics</w:t>
            </w:r>
            <w:proofErr w:type="spellEnd"/>
          </w:p>
          <w:p w14:paraId="237B4B34" w14:textId="77777777" w:rsidR="004476D3" w:rsidRPr="004476D3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 xml:space="preserve">13. </w:t>
            </w:r>
            <w:proofErr w:type="spellStart"/>
            <w:r w:rsidRPr="004476D3">
              <w:rPr>
                <w:rFonts w:ascii="Times New Roman" w:hAnsi="Times New Roman"/>
              </w:rPr>
              <w:t>Dry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working</w:t>
            </w:r>
            <w:proofErr w:type="spellEnd"/>
            <w:r w:rsidRPr="004476D3">
              <w:rPr>
                <w:rFonts w:ascii="Times New Roman" w:hAnsi="Times New Roman"/>
              </w:rPr>
              <w:t xml:space="preserve"> </w:t>
            </w:r>
            <w:proofErr w:type="spellStart"/>
            <w:r w:rsidRPr="004476D3">
              <w:rPr>
                <w:rFonts w:ascii="Times New Roman" w:hAnsi="Times New Roman"/>
              </w:rPr>
              <w:t>field</w:t>
            </w:r>
            <w:proofErr w:type="spellEnd"/>
          </w:p>
          <w:p w14:paraId="535415D7" w14:textId="36E6157F" w:rsidR="00AE7AD6" w:rsidRPr="00A1066E" w:rsidRDefault="004476D3" w:rsidP="004476D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476D3">
              <w:rPr>
                <w:rFonts w:ascii="Times New Roman" w:hAnsi="Times New Roman"/>
              </w:rPr>
              <w:t>14. Post-</w:t>
            </w:r>
            <w:proofErr w:type="spellStart"/>
            <w:r w:rsidR="006F005D">
              <w:rPr>
                <w:rFonts w:ascii="Times New Roman" w:hAnsi="Times New Roman"/>
              </w:rPr>
              <w:t>endodontic</w:t>
            </w:r>
            <w:proofErr w:type="spellEnd"/>
            <w:r w:rsidR="006F005D">
              <w:rPr>
                <w:rFonts w:ascii="Times New Roman" w:hAnsi="Times New Roman"/>
              </w:rPr>
              <w:t xml:space="preserve"> </w:t>
            </w:r>
            <w:proofErr w:type="spellStart"/>
            <w:r w:rsidR="006F005D">
              <w:rPr>
                <w:rFonts w:ascii="Times New Roman" w:hAnsi="Times New Roman"/>
              </w:rPr>
              <w:t>restoration</w:t>
            </w:r>
            <w:proofErr w:type="spellEnd"/>
            <w:r w:rsidR="006F005D">
              <w:rPr>
                <w:rFonts w:ascii="Times New Roman" w:hAnsi="Times New Roman"/>
              </w:rPr>
              <w:t xml:space="preserve"> </w:t>
            </w:r>
          </w:p>
        </w:tc>
      </w:tr>
      <w:tr w:rsidR="00BB466F" w:rsidRPr="00A1066E" w14:paraId="1B5E5B1B" w14:textId="77777777" w:rsidTr="00FD6D1A">
        <w:tc>
          <w:tcPr>
            <w:tcW w:w="5000" w:type="pct"/>
            <w:gridSpan w:val="8"/>
            <w:shd w:val="clear" w:color="auto" w:fill="auto"/>
            <w:vAlign w:val="center"/>
          </w:tcPr>
          <w:p w14:paraId="59EBB96F" w14:textId="602075B1" w:rsidR="00BB466F" w:rsidRDefault="006F005D" w:rsidP="00BB466F"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dates</w:t>
            </w:r>
            <w:proofErr w:type="spellEnd"/>
            <w:r w:rsidR="00BB466F">
              <w:t>:</w:t>
            </w:r>
          </w:p>
          <w:p w14:paraId="795382AF" w14:textId="77777777" w:rsidR="001E0E4F" w:rsidRDefault="001E0E4F" w:rsidP="001E0E4F">
            <w:r>
              <w:t>28.1.2025.</w:t>
            </w:r>
          </w:p>
          <w:p w14:paraId="74192EC2" w14:textId="77777777" w:rsidR="001E0E4F" w:rsidRDefault="001E0E4F" w:rsidP="001E0E4F">
            <w:r>
              <w:t>11.2.2025.</w:t>
            </w:r>
          </w:p>
          <w:p w14:paraId="0B30EB8A" w14:textId="77777777" w:rsidR="001E0E4F" w:rsidRDefault="001E0E4F" w:rsidP="001E0E4F">
            <w:r>
              <w:t>10.06.2025.</w:t>
            </w:r>
          </w:p>
          <w:p w14:paraId="3E4A44D3" w14:textId="77777777" w:rsidR="001E0E4F" w:rsidRDefault="001E0E4F" w:rsidP="001E0E4F">
            <w:r>
              <w:t>24.06.2025.</w:t>
            </w:r>
          </w:p>
          <w:p w14:paraId="1DC8742A" w14:textId="77777777" w:rsidR="001E0E4F" w:rsidRDefault="001E0E4F" w:rsidP="00BB466F">
            <w:r w:rsidRPr="001E0E4F">
              <w:t>1.7.2025.</w:t>
            </w:r>
          </w:p>
          <w:p w14:paraId="68BD918D" w14:textId="77777777" w:rsidR="001E0E4F" w:rsidRDefault="001E0E4F" w:rsidP="00BB466F">
            <w:r w:rsidRPr="001E0E4F">
              <w:t>26.8.2024.</w:t>
            </w:r>
          </w:p>
          <w:p w14:paraId="12CE3EF1" w14:textId="77777777" w:rsidR="001E0E4F" w:rsidRDefault="001E0E4F" w:rsidP="001E0E4F">
            <w:r>
              <w:t>26.8.2025.</w:t>
            </w:r>
          </w:p>
          <w:p w14:paraId="4E367CCB" w14:textId="0D5161BF" w:rsidR="00BB466F" w:rsidRPr="00243EB6" w:rsidRDefault="001E0E4F" w:rsidP="001E0E4F">
            <w:pPr>
              <w:spacing w:after="0" w:line="240" w:lineRule="auto"/>
              <w:rPr>
                <w:rFonts w:ascii="Times New Roman" w:hAnsi="Times New Roman"/>
              </w:rPr>
            </w:pPr>
            <w:r>
              <w:t>16.9.2025.</w:t>
            </w:r>
          </w:p>
        </w:tc>
      </w:tr>
    </w:tbl>
    <w:p w14:paraId="0DD9C8BE" w14:textId="77777777" w:rsidR="001077BA" w:rsidRDefault="001077BA">
      <w:pPr>
        <w:rPr>
          <w:rFonts w:ascii="Times New Roman" w:hAnsi="Times New Roman"/>
        </w:rPr>
      </w:pPr>
    </w:p>
    <w:p w14:paraId="76F6E1C2" w14:textId="77777777" w:rsidR="003A32C0" w:rsidRPr="007F7A9A" w:rsidRDefault="003A32C0" w:rsidP="003A32C0">
      <w:pPr>
        <w:ind w:left="708" w:firstLine="708"/>
        <w:rPr>
          <w:rFonts w:ascii="Times New Roman" w:hAnsi="Times New Roman"/>
        </w:rPr>
      </w:pPr>
    </w:p>
    <w:sectPr w:rsidR="003A32C0" w:rsidRPr="007F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C3F"/>
    <w:multiLevelType w:val="hybridMultilevel"/>
    <w:tmpl w:val="09B81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3ABA"/>
    <w:multiLevelType w:val="hybridMultilevel"/>
    <w:tmpl w:val="470E6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BF2"/>
    <w:multiLevelType w:val="hybridMultilevel"/>
    <w:tmpl w:val="51AC89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776F"/>
    <w:multiLevelType w:val="hybridMultilevel"/>
    <w:tmpl w:val="F948C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B6798"/>
    <w:multiLevelType w:val="hybridMultilevel"/>
    <w:tmpl w:val="FD0EA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126BD"/>
    <w:multiLevelType w:val="hybridMultilevel"/>
    <w:tmpl w:val="93C096AA"/>
    <w:lvl w:ilvl="0" w:tplc="3F724C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915E4"/>
    <w:multiLevelType w:val="hybridMultilevel"/>
    <w:tmpl w:val="EFC86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60015"/>
    <w:multiLevelType w:val="hybridMultilevel"/>
    <w:tmpl w:val="AA007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35407">
    <w:abstractNumId w:val="0"/>
  </w:num>
  <w:num w:numId="2" w16cid:durableId="1678772807">
    <w:abstractNumId w:val="7"/>
  </w:num>
  <w:num w:numId="3" w16cid:durableId="1891913279">
    <w:abstractNumId w:val="2"/>
  </w:num>
  <w:num w:numId="4" w16cid:durableId="614797727">
    <w:abstractNumId w:val="3"/>
  </w:num>
  <w:num w:numId="5" w16cid:durableId="1312371355">
    <w:abstractNumId w:val="6"/>
  </w:num>
  <w:num w:numId="6" w16cid:durableId="3752306">
    <w:abstractNumId w:val="5"/>
  </w:num>
  <w:num w:numId="7" w16cid:durableId="562525392">
    <w:abstractNumId w:val="4"/>
  </w:num>
  <w:num w:numId="8" w16cid:durableId="134783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1A"/>
    <w:rsid w:val="00003427"/>
    <w:rsid w:val="00017590"/>
    <w:rsid w:val="00062B80"/>
    <w:rsid w:val="000B693E"/>
    <w:rsid w:val="001077BA"/>
    <w:rsid w:val="00161744"/>
    <w:rsid w:val="0019115D"/>
    <w:rsid w:val="001D6D8C"/>
    <w:rsid w:val="001E0E4F"/>
    <w:rsid w:val="002024EC"/>
    <w:rsid w:val="00243EB6"/>
    <w:rsid w:val="00252898"/>
    <w:rsid w:val="00293A05"/>
    <w:rsid w:val="002A7B88"/>
    <w:rsid w:val="002B02C1"/>
    <w:rsid w:val="002B6B79"/>
    <w:rsid w:val="002C02EB"/>
    <w:rsid w:val="002D44CC"/>
    <w:rsid w:val="002F40D9"/>
    <w:rsid w:val="00304872"/>
    <w:rsid w:val="003816AC"/>
    <w:rsid w:val="003A32C0"/>
    <w:rsid w:val="003B2C1D"/>
    <w:rsid w:val="003D1FE9"/>
    <w:rsid w:val="003D2627"/>
    <w:rsid w:val="003F08FE"/>
    <w:rsid w:val="00435A43"/>
    <w:rsid w:val="0044490F"/>
    <w:rsid w:val="004476D3"/>
    <w:rsid w:val="004E0B53"/>
    <w:rsid w:val="004E449F"/>
    <w:rsid w:val="004F580F"/>
    <w:rsid w:val="00517B1A"/>
    <w:rsid w:val="005300B3"/>
    <w:rsid w:val="00561A16"/>
    <w:rsid w:val="005A4458"/>
    <w:rsid w:val="005F7E2D"/>
    <w:rsid w:val="00641EA4"/>
    <w:rsid w:val="00642AFC"/>
    <w:rsid w:val="006761F8"/>
    <w:rsid w:val="0068165F"/>
    <w:rsid w:val="00684F4C"/>
    <w:rsid w:val="006867F2"/>
    <w:rsid w:val="00695672"/>
    <w:rsid w:val="00697DCF"/>
    <w:rsid w:val="006D18BB"/>
    <w:rsid w:val="006D6E31"/>
    <w:rsid w:val="006F005D"/>
    <w:rsid w:val="00707427"/>
    <w:rsid w:val="00740825"/>
    <w:rsid w:val="00791E70"/>
    <w:rsid w:val="007B3933"/>
    <w:rsid w:val="007F7A9A"/>
    <w:rsid w:val="00801D4F"/>
    <w:rsid w:val="00816D7B"/>
    <w:rsid w:val="00825EE7"/>
    <w:rsid w:val="00834430"/>
    <w:rsid w:val="00847664"/>
    <w:rsid w:val="00865884"/>
    <w:rsid w:val="008B282C"/>
    <w:rsid w:val="00903981"/>
    <w:rsid w:val="00934A38"/>
    <w:rsid w:val="009558E4"/>
    <w:rsid w:val="009B304C"/>
    <w:rsid w:val="00A1066E"/>
    <w:rsid w:val="00A15FA8"/>
    <w:rsid w:val="00A201CF"/>
    <w:rsid w:val="00AA28F9"/>
    <w:rsid w:val="00AC125E"/>
    <w:rsid w:val="00AE7AD6"/>
    <w:rsid w:val="00AF52EB"/>
    <w:rsid w:val="00B86C94"/>
    <w:rsid w:val="00B90C9F"/>
    <w:rsid w:val="00BB38FF"/>
    <w:rsid w:val="00BB466F"/>
    <w:rsid w:val="00BF3DDF"/>
    <w:rsid w:val="00C4732A"/>
    <w:rsid w:val="00C50B47"/>
    <w:rsid w:val="00C80586"/>
    <w:rsid w:val="00CA4B8B"/>
    <w:rsid w:val="00CB2AE0"/>
    <w:rsid w:val="00CC211D"/>
    <w:rsid w:val="00CD3756"/>
    <w:rsid w:val="00D104A0"/>
    <w:rsid w:val="00D11740"/>
    <w:rsid w:val="00D57C70"/>
    <w:rsid w:val="00D6738D"/>
    <w:rsid w:val="00D910E4"/>
    <w:rsid w:val="00DA3548"/>
    <w:rsid w:val="00DA5645"/>
    <w:rsid w:val="00DE65EC"/>
    <w:rsid w:val="00DF568B"/>
    <w:rsid w:val="00E02B64"/>
    <w:rsid w:val="00E06AB1"/>
    <w:rsid w:val="00E07E29"/>
    <w:rsid w:val="00E606D0"/>
    <w:rsid w:val="00E67CF0"/>
    <w:rsid w:val="00E85883"/>
    <w:rsid w:val="00E94059"/>
    <w:rsid w:val="00E944C7"/>
    <w:rsid w:val="00EA7508"/>
    <w:rsid w:val="00EC558C"/>
    <w:rsid w:val="00ED49C4"/>
    <w:rsid w:val="00F66D71"/>
    <w:rsid w:val="00FA02C6"/>
    <w:rsid w:val="00FC2C29"/>
    <w:rsid w:val="00FD6D1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1C19"/>
  <w15:chartTrackingRefBased/>
  <w15:docId w15:val="{DE4A6D0B-B815-4978-825D-D111F04E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077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42">
    <w:name w:val="Table Grid42"/>
    <w:basedOn w:val="Obinatablica"/>
    <w:next w:val="Reetkatablice"/>
    <w:uiPriority w:val="59"/>
    <w:rsid w:val="0070742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70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9"/>
    <w:rsid w:val="00107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1077B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F08F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Silvana Jukić Krmek</cp:lastModifiedBy>
  <cp:revision>6</cp:revision>
  <dcterms:created xsi:type="dcterms:W3CDTF">2025-02-02T16:10:00Z</dcterms:created>
  <dcterms:modified xsi:type="dcterms:W3CDTF">2025-02-02T16:15:00Z</dcterms:modified>
</cp:coreProperties>
</file>